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31E9" w:rsidRPr="007931E9" w:rsidRDefault="007931E9" w:rsidP="007931E9">
      <w:pPr>
        <w:tabs>
          <w:tab w:val="right" w:pos="9216"/>
        </w:tabs>
        <w:rPr>
          <w:rFonts w:ascii="Arial" w:eastAsia="MS Mincho" w:hAnsi="Arial"/>
          <w:b/>
        </w:rPr>
      </w:pPr>
      <w:r w:rsidRPr="007931E9">
        <w:rPr>
          <w:rFonts w:ascii="Arial" w:eastAsia="MS Mincho" w:hAnsi="Arial"/>
          <w:b/>
        </w:rPr>
        <w:t>3GPP TSG RAN WG1 Meeting #92</w:t>
      </w:r>
      <w:r w:rsidRPr="007931E9">
        <w:rPr>
          <w:rFonts w:ascii="Arial" w:eastAsia="MS Mincho" w:hAnsi="Arial" w:hint="eastAsia"/>
          <w:b/>
        </w:rPr>
        <w:t xml:space="preserve">                                                                                  </w:t>
      </w:r>
      <w:r w:rsidR="00117FCE" w:rsidRPr="00117FCE">
        <w:rPr>
          <w:rFonts w:ascii="Arial" w:eastAsia="MS Mincho" w:hAnsi="Arial"/>
          <w:b/>
        </w:rPr>
        <w:t>R1-1803122</w:t>
      </w:r>
    </w:p>
    <w:p w:rsidR="007931E9" w:rsidRPr="007931E9" w:rsidRDefault="007931E9" w:rsidP="007931E9">
      <w:pPr>
        <w:rPr>
          <w:rFonts w:ascii="Arial" w:eastAsia="MS Mincho" w:hAnsi="Arial"/>
          <w:b/>
        </w:rPr>
      </w:pPr>
      <w:r w:rsidRPr="007931E9">
        <w:rPr>
          <w:rFonts w:ascii="Arial" w:eastAsia="MS Mincho" w:hAnsi="Arial"/>
          <w:b/>
        </w:rPr>
        <w:t>Athens, Greece, February 26-March 2, 2018</w:t>
      </w:r>
    </w:p>
    <w:p w:rsidR="00A6549D" w:rsidRPr="000833FA" w:rsidRDefault="00A6549D" w:rsidP="00D63BF6">
      <w:pPr>
        <w:pStyle w:val="Header"/>
        <w:jc w:val="both"/>
      </w:pPr>
    </w:p>
    <w:p w:rsidR="00F618ED" w:rsidRPr="0003368D" w:rsidRDefault="00F618ED" w:rsidP="00D63BF6">
      <w:pPr>
        <w:pStyle w:val="Header"/>
        <w:tabs>
          <w:tab w:val="clear" w:pos="4536"/>
          <w:tab w:val="left" w:pos="1800"/>
        </w:tabs>
        <w:ind w:left="1800" w:hanging="1800"/>
        <w:jc w:val="both"/>
      </w:pPr>
      <w:r w:rsidRPr="0003368D">
        <w:t>Source:</w:t>
      </w:r>
      <w:r w:rsidRPr="0003368D">
        <w:tab/>
      </w:r>
      <w:r w:rsidR="00FA424A">
        <w:t>Sierra</w:t>
      </w:r>
      <w:r w:rsidR="00CB124E">
        <w:t xml:space="preserve"> Wireless</w:t>
      </w:r>
    </w:p>
    <w:p w:rsidR="00F618ED" w:rsidRPr="00E220C0" w:rsidRDefault="00F618ED" w:rsidP="00D63BF6">
      <w:pPr>
        <w:pStyle w:val="Header"/>
        <w:tabs>
          <w:tab w:val="clear" w:pos="4536"/>
          <w:tab w:val="left" w:pos="1800"/>
        </w:tabs>
        <w:jc w:val="both"/>
      </w:pPr>
      <w:r w:rsidRPr="0003368D">
        <w:t>Title:</w:t>
      </w:r>
      <w:bookmarkStart w:id="0" w:name="Title"/>
      <w:bookmarkEnd w:id="0"/>
      <w:r w:rsidRPr="0003368D">
        <w:tab/>
      </w:r>
      <w:r w:rsidR="00926F2A">
        <w:t xml:space="preserve">efeMTC </w:t>
      </w:r>
      <w:r w:rsidR="003E6352">
        <w:t xml:space="preserve">Remaining </w:t>
      </w:r>
      <w:r w:rsidR="0091297A">
        <w:t xml:space="preserve">Key Issue for </w:t>
      </w:r>
      <w:r w:rsidR="00FA424A" w:rsidRPr="00FA424A">
        <w:t xml:space="preserve">PUSCH </w:t>
      </w:r>
      <w:r w:rsidR="001B2DF2">
        <w:t>S</w:t>
      </w:r>
      <w:r w:rsidR="00FA424A" w:rsidRPr="00FA424A">
        <w:t xml:space="preserve">ub-PRB </w:t>
      </w:r>
      <w:r w:rsidR="001B2DF2">
        <w:t>A</w:t>
      </w:r>
      <w:r w:rsidR="00FA424A" w:rsidRPr="00FA424A">
        <w:t>llocation</w:t>
      </w:r>
      <w:r w:rsidR="002E53FD">
        <w:t xml:space="preserve"> </w:t>
      </w:r>
    </w:p>
    <w:p w:rsidR="00F618ED" w:rsidRPr="00E220C0" w:rsidRDefault="00F618ED" w:rsidP="00D63BF6">
      <w:pPr>
        <w:pStyle w:val="Header"/>
        <w:tabs>
          <w:tab w:val="left" w:pos="1800"/>
        </w:tabs>
        <w:jc w:val="both"/>
      </w:pPr>
      <w:r w:rsidRPr="00E220C0">
        <w:t>Agenda Item:</w:t>
      </w:r>
      <w:bookmarkStart w:id="1" w:name="Source"/>
      <w:bookmarkEnd w:id="1"/>
      <w:r w:rsidRPr="00E220C0">
        <w:tab/>
      </w:r>
      <w:r w:rsidR="00FA424A">
        <w:t>6.2.5.6</w:t>
      </w:r>
    </w:p>
    <w:p w:rsidR="00F618ED" w:rsidRPr="0003368D" w:rsidRDefault="00F618ED" w:rsidP="00D63BF6">
      <w:pPr>
        <w:pStyle w:val="Header"/>
        <w:tabs>
          <w:tab w:val="left" w:pos="1800"/>
        </w:tabs>
        <w:jc w:val="both"/>
      </w:pPr>
      <w:r w:rsidRPr="00E220C0">
        <w:t>Document for:</w:t>
      </w:r>
      <w:r w:rsidRPr="0003368D">
        <w:tab/>
      </w:r>
      <w:bookmarkStart w:id="2" w:name="DocumentFor"/>
      <w:bookmarkEnd w:id="2"/>
      <w:r w:rsidRPr="0003368D">
        <w:t xml:space="preserve">Discussion </w:t>
      </w:r>
      <w:r>
        <w:t>and Decision</w:t>
      </w:r>
    </w:p>
    <w:p w:rsidR="00F618ED" w:rsidRPr="002100D2" w:rsidRDefault="00F618ED" w:rsidP="00D63BF6">
      <w:pPr>
        <w:pBdr>
          <w:bottom w:val="single" w:sz="4" w:space="1" w:color="auto"/>
        </w:pBdr>
        <w:tabs>
          <w:tab w:val="left" w:pos="2552"/>
        </w:tabs>
        <w:jc w:val="both"/>
      </w:pPr>
    </w:p>
    <w:p w:rsidR="00F618ED" w:rsidRDefault="00FF199B" w:rsidP="00D63BF6">
      <w:pPr>
        <w:pStyle w:val="Heading1"/>
        <w:jc w:val="both"/>
      </w:pPr>
      <w:r>
        <w:t>Introduction</w:t>
      </w:r>
    </w:p>
    <w:p w:rsidR="00D04B45" w:rsidRDefault="00FA424A" w:rsidP="00D63BF6">
      <w:pPr>
        <w:pStyle w:val="BodyText"/>
      </w:pPr>
      <w:r>
        <w:t xml:space="preserve">The following </w:t>
      </w:r>
      <w:r w:rsidR="00A579AB">
        <w:t xml:space="preserve">tdoc </w:t>
      </w:r>
      <w:r>
        <w:t>provide</w:t>
      </w:r>
      <w:r w:rsidR="00A579AB">
        <w:t xml:space="preserve">s a summary of the </w:t>
      </w:r>
      <w:r w:rsidR="00F60BA3">
        <w:t xml:space="preserve">remaining </w:t>
      </w:r>
      <w:r w:rsidR="00B766C1">
        <w:t xml:space="preserve">key </w:t>
      </w:r>
      <w:r w:rsidR="00A579AB">
        <w:t xml:space="preserve">open issues </w:t>
      </w:r>
      <w:r w:rsidR="003E24F6">
        <w:t xml:space="preserve">for </w:t>
      </w:r>
      <w:r w:rsidR="001A7D97">
        <w:t xml:space="preserve">PUSCH Sub-PRB allocation in </w:t>
      </w:r>
      <w:r w:rsidR="003E24F6">
        <w:t>RAN1#92</w:t>
      </w:r>
      <w:r w:rsidR="00FC7473">
        <w:t>.</w:t>
      </w:r>
      <w:r w:rsidR="008D191D">
        <w:t xml:space="preserve"> </w:t>
      </w:r>
    </w:p>
    <w:p w:rsidR="008011BC" w:rsidRDefault="006840F1" w:rsidP="008011BC">
      <w:pPr>
        <w:pStyle w:val="Heading1"/>
      </w:pPr>
      <w:r>
        <w:t xml:space="preserve">Key </w:t>
      </w:r>
      <w:r w:rsidR="008011BC">
        <w:t>Issues and Proposals</w:t>
      </w:r>
    </w:p>
    <w:p w:rsidR="00D75A8B" w:rsidRDefault="00D75A8B" w:rsidP="00D75A8B">
      <w:pPr>
        <w:pStyle w:val="Heading2"/>
      </w:pPr>
      <w:r>
        <w:t>#</w:t>
      </w:r>
      <w:r>
        <w:t>1</w:t>
      </w:r>
      <w:r>
        <w:t xml:space="preserve"> – </w:t>
      </w:r>
      <w:r w:rsidRPr="00594FFE">
        <w:t>Resource Unit Size</w:t>
      </w:r>
      <w:r>
        <w:t xml:space="preserve"> for 2 of 3 SC pi/2 BPSK</w:t>
      </w:r>
    </w:p>
    <w:p w:rsidR="00D75A8B" w:rsidRPr="00873D27" w:rsidRDefault="00D75A8B" w:rsidP="00D75A8B">
      <w:pPr>
        <w:jc w:val="both"/>
      </w:pPr>
      <w:r w:rsidRPr="001249DD">
        <w:rPr>
          <w:b/>
        </w:rPr>
        <w:t>Issue:</w:t>
      </w:r>
      <w:r>
        <w:rPr>
          <w:b/>
        </w:rPr>
        <w:t xml:space="preserve"> </w:t>
      </w:r>
      <w:r w:rsidRPr="00594FFE">
        <w:t>The RU size for each SC option has not yet been agreed.</w:t>
      </w:r>
    </w:p>
    <w:p w:rsidR="00D75A8B" w:rsidRPr="000A3C6B" w:rsidRDefault="00D75A8B" w:rsidP="00D75A8B">
      <w:pPr>
        <w:pStyle w:val="ListBullet"/>
        <w:numPr>
          <w:ilvl w:val="0"/>
          <w:numId w:val="0"/>
        </w:numPr>
        <w:rPr>
          <w:b/>
        </w:rPr>
      </w:pPr>
      <w:r>
        <w:rPr>
          <w:b/>
        </w:rPr>
        <w:t>Proposal #1.1:</w:t>
      </w:r>
    </w:p>
    <w:p w:rsidR="00D75A8B" w:rsidRPr="00EA5165" w:rsidRDefault="00D75A8B" w:rsidP="00D75A8B">
      <w:pPr>
        <w:pStyle w:val="ListBullet"/>
      </w:pPr>
      <w:r w:rsidRPr="00EA5165">
        <w:t>RU Size of 2 of 3 sub-carriers pi/2 BPSK option = 8 ms</w:t>
      </w:r>
    </w:p>
    <w:p w:rsidR="00D75A8B" w:rsidRDefault="00D75A8B" w:rsidP="00D75A8B">
      <w:pPr>
        <w:pStyle w:val="ListBullet"/>
        <w:numPr>
          <w:ilvl w:val="0"/>
          <w:numId w:val="0"/>
        </w:numPr>
        <w:ind w:left="360"/>
      </w:pPr>
      <w:r>
        <w:t xml:space="preserve">Supporting tdocs: Sierra[1], </w:t>
      </w:r>
      <w:r w:rsidRPr="00356612">
        <w:t>Ericsson[3]</w:t>
      </w:r>
      <w:r>
        <w:t>, Sony[6], Nokia[7], Qualcomm[8]</w:t>
      </w:r>
    </w:p>
    <w:p w:rsidR="00D75A8B" w:rsidRDefault="00D75A8B" w:rsidP="00D75A8B">
      <w:pPr>
        <w:pStyle w:val="ListBullet"/>
        <w:numPr>
          <w:ilvl w:val="0"/>
          <w:numId w:val="0"/>
        </w:numPr>
        <w:ind w:left="360"/>
      </w:pPr>
      <w:r>
        <w:t xml:space="preserve">Notes: </w:t>
      </w:r>
      <w:r w:rsidRPr="00164A77">
        <w:t>With 4 RUs, Code rate = 0.3 for 936 bits.</w:t>
      </w:r>
      <w:r>
        <w:rPr>
          <w:b/>
        </w:rPr>
        <w:t xml:space="preserve"> </w:t>
      </w:r>
    </w:p>
    <w:p w:rsidR="00D75A8B" w:rsidRPr="001249DD" w:rsidRDefault="00D75A8B" w:rsidP="00D75A8B">
      <w:pPr>
        <w:jc w:val="both"/>
        <w:rPr>
          <w:b/>
        </w:rPr>
      </w:pPr>
      <w:r>
        <w:rPr>
          <w:b/>
        </w:rPr>
        <w:t>Proposal #1.2</w:t>
      </w:r>
      <w:r w:rsidRPr="001249DD">
        <w:rPr>
          <w:b/>
        </w:rPr>
        <w:t>:</w:t>
      </w:r>
    </w:p>
    <w:p w:rsidR="00D75A8B" w:rsidRPr="00EA5165" w:rsidRDefault="00D75A8B" w:rsidP="00D75A8B">
      <w:pPr>
        <w:pStyle w:val="ListBullet"/>
      </w:pPr>
      <w:r w:rsidRPr="00EA5165">
        <w:t>RU Size of 2 of 3 sub-carriers pi/2 BPSK option = 6 ms</w:t>
      </w:r>
    </w:p>
    <w:p w:rsidR="00D75A8B" w:rsidRDefault="00D75A8B" w:rsidP="00D75A8B">
      <w:pPr>
        <w:pStyle w:val="ListBullet"/>
        <w:numPr>
          <w:ilvl w:val="0"/>
          <w:numId w:val="0"/>
        </w:numPr>
        <w:ind w:left="360"/>
        <w:rPr>
          <w:strike/>
        </w:rPr>
      </w:pPr>
      <w:r>
        <w:t xml:space="preserve">Supporting tdocs: </w:t>
      </w:r>
      <w:r w:rsidRPr="005D325B">
        <w:t>Huawei, HiSilicon</w:t>
      </w:r>
      <w:r>
        <w:t xml:space="preserve">[2], </w:t>
      </w:r>
      <w:r w:rsidRPr="0038035E">
        <w:t>Intel[9]</w:t>
      </w:r>
    </w:p>
    <w:p w:rsidR="00D75A8B" w:rsidRDefault="00D75A8B" w:rsidP="00D75A8B">
      <w:pPr>
        <w:pStyle w:val="ListBullet"/>
        <w:numPr>
          <w:ilvl w:val="0"/>
          <w:numId w:val="0"/>
        </w:numPr>
        <w:ind w:left="360"/>
      </w:pPr>
      <w:r w:rsidRPr="001454CD">
        <w:t>Note</w:t>
      </w:r>
      <w:r>
        <w:t>s</w:t>
      </w:r>
      <w:r w:rsidRPr="001454CD">
        <w:t xml:space="preserve">: </w:t>
      </w:r>
      <w:r w:rsidRPr="00164A77">
        <w:t>With 4 RUs, Code rate = 0.</w:t>
      </w:r>
      <w:r>
        <w:t>4</w:t>
      </w:r>
      <w:r w:rsidRPr="00164A77">
        <w:t>3 for 936 bits.</w:t>
      </w:r>
      <w:r>
        <w:t xml:space="preserve"> 6ms may not pack efficiency. 6ms provides the same number of RE as full-PRB.</w:t>
      </w:r>
    </w:p>
    <w:p w:rsidR="00D75A8B" w:rsidRPr="00EA5165" w:rsidRDefault="00D75A8B" w:rsidP="00D75A8B">
      <w:pPr>
        <w:rPr>
          <w:b/>
        </w:rPr>
      </w:pPr>
      <w:r w:rsidRPr="00EA5165">
        <w:rPr>
          <w:b/>
        </w:rPr>
        <w:t>Proposal #</w:t>
      </w:r>
      <w:r>
        <w:rPr>
          <w:b/>
        </w:rPr>
        <w:t>1.3</w:t>
      </w:r>
      <w:r w:rsidRPr="00EA5165">
        <w:rPr>
          <w:b/>
        </w:rPr>
        <w:t>:</w:t>
      </w:r>
    </w:p>
    <w:p w:rsidR="00D75A8B" w:rsidRDefault="00D75A8B" w:rsidP="00D75A8B">
      <w:pPr>
        <w:pStyle w:val="ListBullet"/>
      </w:pPr>
      <w:r w:rsidRPr="00EA5165">
        <w:t xml:space="preserve">RU Size of 2 of 3 sub-carriers pi/2 BPSK option = </w:t>
      </w:r>
      <w:r>
        <w:t>8 or 16</w:t>
      </w:r>
      <w:r w:rsidRPr="00EA5165">
        <w:t xml:space="preserve"> ms</w:t>
      </w:r>
      <w:r>
        <w:t>. FFS: how it is signaled</w:t>
      </w:r>
      <w:r w:rsidRPr="00EA5165">
        <w:t>.</w:t>
      </w:r>
    </w:p>
    <w:p w:rsidR="00D75A8B" w:rsidRDefault="00D75A8B" w:rsidP="00D75A8B">
      <w:pPr>
        <w:pStyle w:val="ListBullet"/>
        <w:numPr>
          <w:ilvl w:val="0"/>
          <w:numId w:val="0"/>
        </w:numPr>
        <w:ind w:left="360"/>
      </w:pPr>
      <w:r>
        <w:t>Supporting tdocs: Ericsson[3]</w:t>
      </w:r>
    </w:p>
    <w:p w:rsidR="00D75A8B" w:rsidRDefault="00D75A8B" w:rsidP="00D75A8B">
      <w:pPr>
        <w:pStyle w:val="ListBullet"/>
        <w:numPr>
          <w:ilvl w:val="0"/>
          <w:numId w:val="0"/>
        </w:numPr>
        <w:ind w:left="360"/>
      </w:pPr>
      <w:r>
        <w:t xml:space="preserve">Notes: For 16ms, with 2 RUs </w:t>
      </w:r>
      <w:r w:rsidRPr="00164A77">
        <w:t>Code rate = 0.</w:t>
      </w:r>
      <w:r>
        <w:t>3</w:t>
      </w:r>
      <w:r w:rsidRPr="00164A77">
        <w:t xml:space="preserve"> for 936 bits.</w:t>
      </w:r>
      <w:r>
        <w:t>. With 2 RU code rate =0.41 for 3 SC QPSK for 936bits. When 2 RU is used, the current Mode B TBS table can be re-used.</w:t>
      </w:r>
    </w:p>
    <w:p w:rsidR="00D75A8B" w:rsidRPr="009B508D" w:rsidRDefault="00D75A8B" w:rsidP="00D75A8B">
      <w:pPr>
        <w:rPr>
          <w:b/>
        </w:rPr>
      </w:pPr>
      <w:r w:rsidRPr="009B508D">
        <w:rPr>
          <w:b/>
        </w:rPr>
        <w:t>Proposal #</w:t>
      </w:r>
      <w:r>
        <w:rPr>
          <w:b/>
        </w:rPr>
        <w:t>1</w:t>
      </w:r>
      <w:r w:rsidRPr="009B508D">
        <w:rPr>
          <w:b/>
        </w:rPr>
        <w:t>.4</w:t>
      </w:r>
      <w:r>
        <w:rPr>
          <w:b/>
        </w:rPr>
        <w:t>:</w:t>
      </w:r>
    </w:p>
    <w:p w:rsidR="00D75A8B" w:rsidRPr="00EA5165" w:rsidRDefault="00D75A8B" w:rsidP="00D75A8B">
      <w:pPr>
        <w:pStyle w:val="ListBullet"/>
      </w:pPr>
      <w:r w:rsidRPr="00EA5165">
        <w:t>RU Size of 2 of 3 s</w:t>
      </w:r>
      <w:r>
        <w:t>ub-carriers pi/2 BPSK option = 4</w:t>
      </w:r>
      <w:r w:rsidRPr="00EA5165">
        <w:t xml:space="preserve"> ms</w:t>
      </w:r>
    </w:p>
    <w:p w:rsidR="00D75A8B" w:rsidRDefault="00D75A8B" w:rsidP="00D75A8B">
      <w:pPr>
        <w:pStyle w:val="ListBullet"/>
        <w:numPr>
          <w:ilvl w:val="0"/>
          <w:numId w:val="0"/>
        </w:numPr>
        <w:ind w:left="360"/>
      </w:pPr>
      <w:r>
        <w:t>Supporting tdocs: ZTE, SaneChips, Samsun</w:t>
      </w:r>
      <w:bookmarkStart w:id="3" w:name="_GoBack"/>
      <w:bookmarkEnd w:id="3"/>
      <w:r>
        <w:t>g</w:t>
      </w:r>
    </w:p>
    <w:p w:rsidR="00D75A8B" w:rsidRDefault="00D75A8B" w:rsidP="00D75A8B">
      <w:pPr>
        <w:pStyle w:val="ListBullet"/>
        <w:numPr>
          <w:ilvl w:val="0"/>
          <w:numId w:val="0"/>
        </w:numPr>
        <w:ind w:left="360"/>
      </w:pPr>
      <w:r w:rsidRPr="001454CD">
        <w:t>Note</w:t>
      </w:r>
      <w:r>
        <w:t>s</w:t>
      </w:r>
      <w:r w:rsidRPr="001454CD">
        <w:t xml:space="preserve">: </w:t>
      </w:r>
      <w:r w:rsidRPr="00164A77">
        <w:t>With 4 RUs, Code rate = 0.</w:t>
      </w:r>
      <w:r>
        <w:t>61</w:t>
      </w:r>
      <w:r w:rsidRPr="00164A77">
        <w:t xml:space="preserve"> for 936 bits.</w:t>
      </w:r>
      <w:r>
        <w:t xml:space="preserve"> Adv- shares the same RU size as QPSK. DCI design may be simpler.</w:t>
      </w:r>
    </w:p>
    <w:p w:rsidR="00D75A8B" w:rsidRDefault="00D75A8B" w:rsidP="00D75A8B">
      <w:pPr>
        <w:jc w:val="both"/>
      </w:pPr>
      <w:r w:rsidRPr="001249DD">
        <w:rPr>
          <w:b/>
        </w:rPr>
        <w:t>Recommend Proposal:</w:t>
      </w:r>
      <w:r>
        <w:rPr>
          <w:b/>
        </w:rPr>
        <w:t xml:space="preserve"> </w:t>
      </w:r>
      <w:r>
        <w:t xml:space="preserve">Try to down select </w:t>
      </w:r>
    </w:p>
    <w:p w:rsidR="00C41FE0" w:rsidRPr="008D00EF" w:rsidRDefault="00C41FE0" w:rsidP="00C41FE0">
      <w:pPr>
        <w:pStyle w:val="Heading2"/>
      </w:pPr>
      <w:r>
        <w:t>#</w:t>
      </w:r>
      <w:r w:rsidR="00D75A8B">
        <w:t>2</w:t>
      </w:r>
      <w:r>
        <w:t xml:space="preserve"> – Maximum n</w:t>
      </w:r>
      <w:r w:rsidRPr="008D00EF">
        <w:t>umber of RUs per transport block</w:t>
      </w:r>
    </w:p>
    <w:p w:rsidR="00C41FE0" w:rsidRDefault="00C41FE0" w:rsidP="00C41FE0">
      <w:r w:rsidRPr="001249DD">
        <w:rPr>
          <w:b/>
        </w:rPr>
        <w:t>Issue:</w:t>
      </w:r>
      <w:r>
        <w:rPr>
          <w:b/>
        </w:rPr>
        <w:t xml:space="preserve"> </w:t>
      </w:r>
      <w:r>
        <w:t>This section aims to resolve this FFS from RAN1#91:</w:t>
      </w:r>
    </w:p>
    <w:p w:rsidR="00C41FE0" w:rsidRDefault="00C41FE0" w:rsidP="00C41FE0">
      <w:pPr>
        <w:pStyle w:val="ListBullet"/>
        <w:tabs>
          <w:tab w:val="clear" w:pos="360"/>
          <w:tab w:val="num" w:pos="1080"/>
        </w:tabs>
        <w:ind w:left="1080"/>
        <w:rPr>
          <w:i/>
        </w:rPr>
      </w:pPr>
      <w:r w:rsidRPr="009E3AF8">
        <w:rPr>
          <w:rFonts w:eastAsia="Yu Mincho"/>
          <w:i/>
          <w:lang w:eastAsia="ja-JP"/>
        </w:rPr>
        <w:t>Mapping one TB to a maximum of [FFS:2 or 4] resource units (RUs) shall be supported</w:t>
      </w:r>
      <w:r w:rsidRPr="009E3AF8">
        <w:rPr>
          <w:i/>
        </w:rPr>
        <w:t xml:space="preserve"> </w:t>
      </w:r>
    </w:p>
    <w:p w:rsidR="00C41FE0" w:rsidRPr="001249DD" w:rsidRDefault="00C41FE0" w:rsidP="00C41FE0">
      <w:pPr>
        <w:jc w:val="both"/>
        <w:rPr>
          <w:b/>
        </w:rPr>
      </w:pPr>
      <w:r>
        <w:rPr>
          <w:b/>
        </w:rPr>
        <w:t>Proposal #1</w:t>
      </w:r>
      <w:r w:rsidRPr="001249DD">
        <w:rPr>
          <w:b/>
        </w:rPr>
        <w:t>:</w:t>
      </w:r>
    </w:p>
    <w:p w:rsidR="00C41FE0" w:rsidRPr="00706066" w:rsidRDefault="00C41FE0" w:rsidP="00C41FE0">
      <w:pPr>
        <w:pStyle w:val="ListBullet"/>
      </w:pPr>
      <w:r w:rsidRPr="00706066">
        <w:t>A maximum of 4 resource units (RUs) is supported in CE Mode A</w:t>
      </w:r>
    </w:p>
    <w:p w:rsidR="00C41FE0" w:rsidRDefault="00C41FE0" w:rsidP="00C41FE0">
      <w:pPr>
        <w:pStyle w:val="ListBullet"/>
        <w:numPr>
          <w:ilvl w:val="0"/>
          <w:numId w:val="0"/>
        </w:numPr>
        <w:ind w:left="360"/>
      </w:pPr>
      <w:r>
        <w:t>Supporting tdocs:  Sierra[1], ZTE, SaneChips[4], Samsung[5], Sony[6], Nokia[7], Qualcomm[8], Intel[9], Ericsson[3]</w:t>
      </w:r>
      <w:r w:rsidR="00D324FB">
        <w:t>,hua</w:t>
      </w:r>
      <w:r>
        <w:t xml:space="preserve">  </w:t>
      </w:r>
    </w:p>
    <w:p w:rsidR="00C41FE0" w:rsidRPr="001249DD" w:rsidRDefault="00C41FE0" w:rsidP="00C41FE0">
      <w:pPr>
        <w:jc w:val="both"/>
        <w:rPr>
          <w:b/>
        </w:rPr>
      </w:pPr>
      <w:r>
        <w:rPr>
          <w:b/>
        </w:rPr>
        <w:t>Proposal #2.1</w:t>
      </w:r>
      <w:r w:rsidRPr="001249DD">
        <w:rPr>
          <w:b/>
        </w:rPr>
        <w:t>:</w:t>
      </w:r>
    </w:p>
    <w:p w:rsidR="00C41FE0" w:rsidRPr="00706066" w:rsidRDefault="00C41FE0" w:rsidP="00C41FE0">
      <w:pPr>
        <w:pStyle w:val="ListBullet"/>
      </w:pPr>
      <w:r w:rsidRPr="00706066">
        <w:t>A maximum of 4 resource units (RUs) is supported in CE Mode B</w:t>
      </w:r>
    </w:p>
    <w:p w:rsidR="00C41FE0" w:rsidRDefault="00C41FE0" w:rsidP="00C41FE0">
      <w:pPr>
        <w:pStyle w:val="ListBullet"/>
        <w:numPr>
          <w:ilvl w:val="0"/>
          <w:numId w:val="0"/>
        </w:numPr>
        <w:ind w:left="360"/>
      </w:pPr>
      <w:r>
        <w:t xml:space="preserve">Supporting tdocs:  Sierra[1], </w:t>
      </w:r>
      <w:r w:rsidRPr="005D325B">
        <w:t>Huawei, HiSilicon</w:t>
      </w:r>
      <w:r>
        <w:t>[2], ZTE, SaneChips[4], Samsung[5], Sony[6], Nokia[7], Qualcomm[8],</w:t>
      </w:r>
    </w:p>
    <w:p w:rsidR="00C41FE0" w:rsidRPr="001249DD" w:rsidRDefault="00C41FE0" w:rsidP="00C41FE0">
      <w:pPr>
        <w:jc w:val="both"/>
        <w:rPr>
          <w:b/>
        </w:rPr>
      </w:pPr>
      <w:r>
        <w:rPr>
          <w:b/>
        </w:rPr>
        <w:t>Proposal #2.2</w:t>
      </w:r>
      <w:r w:rsidRPr="001249DD">
        <w:rPr>
          <w:b/>
        </w:rPr>
        <w:t>:</w:t>
      </w:r>
    </w:p>
    <w:p w:rsidR="00C41FE0" w:rsidRPr="00706066" w:rsidRDefault="00C41FE0" w:rsidP="00C41FE0">
      <w:pPr>
        <w:pStyle w:val="ListBullet"/>
      </w:pPr>
      <w:r w:rsidRPr="00706066">
        <w:t>A maximum of 2 resource units (RUs) is supported in CE Mode B</w:t>
      </w:r>
    </w:p>
    <w:p w:rsidR="00C41FE0" w:rsidRDefault="00C41FE0" w:rsidP="00251EC2">
      <w:r>
        <w:t>Supporting tdocs:  Intel[9], Ericsson[3] with 16ms RU size, Sierra Wireless with 16ms RU size</w:t>
      </w:r>
    </w:p>
    <w:p w:rsidR="00C41FE0" w:rsidRPr="001249DD" w:rsidRDefault="00C41FE0" w:rsidP="00C41FE0">
      <w:pPr>
        <w:jc w:val="both"/>
        <w:rPr>
          <w:b/>
        </w:rPr>
      </w:pPr>
      <w:r w:rsidRPr="001249DD">
        <w:rPr>
          <w:b/>
        </w:rPr>
        <w:t>Recommend Proposal:</w:t>
      </w:r>
      <w:r>
        <w:rPr>
          <w:b/>
        </w:rPr>
        <w:t xml:space="preserve"> </w:t>
      </w:r>
      <w:r w:rsidR="00255581" w:rsidRPr="00255581">
        <w:t xml:space="preserve">Try to agree to </w:t>
      </w:r>
      <w:r w:rsidRPr="00A24B49">
        <w:t>#</w:t>
      </w:r>
      <w:r>
        <w:t>1</w:t>
      </w:r>
      <w:r w:rsidRPr="00A24B49">
        <w:t>.</w:t>
      </w:r>
      <w:r>
        <w:t>1</w:t>
      </w:r>
      <w:r w:rsidR="00255581">
        <w:t xml:space="preserve"> </w:t>
      </w:r>
    </w:p>
    <w:p w:rsidR="008B2F9A" w:rsidRDefault="008B2F9A" w:rsidP="00C03DE1">
      <w:pPr>
        <w:jc w:val="both"/>
        <w:rPr>
          <w:b/>
        </w:rPr>
      </w:pPr>
    </w:p>
    <w:p w:rsidR="0086115E" w:rsidRDefault="00D960C0" w:rsidP="00D960C0">
      <w:pPr>
        <w:pStyle w:val="Heading1"/>
        <w:rPr>
          <w:lang w:val="sv-SE" w:eastAsia="sv-SE"/>
        </w:rPr>
      </w:pPr>
      <w:r>
        <w:rPr>
          <w:lang w:val="sv-SE" w:eastAsia="sv-SE"/>
        </w:rPr>
        <w:lastRenderedPageBreak/>
        <w:t>Topic to consider for next meeting</w:t>
      </w:r>
    </w:p>
    <w:p w:rsidR="00D324AD" w:rsidRDefault="00D324AD" w:rsidP="005E1A5D">
      <w:pPr>
        <w:pStyle w:val="Heading2"/>
      </w:pPr>
      <w:r>
        <w:t>2 of 3 sub-carrier pi/2 BPSK  DRMS Design</w:t>
      </w:r>
    </w:p>
    <w:p w:rsidR="00C623A8" w:rsidRDefault="00D324AD" w:rsidP="00D324AD">
      <w:pPr>
        <w:jc w:val="both"/>
      </w:pPr>
      <w:r w:rsidRPr="002A4C90">
        <w:t xml:space="preserve">Issue: </w:t>
      </w:r>
      <w:r w:rsidR="00C623A8">
        <w:t>The DMRS design for 2 of 3 sub-carriers has not been agreed. PAPR and cross-correlation properties need to be considered. At least the following two proposal</w:t>
      </w:r>
      <w:r w:rsidR="00927545">
        <w:t>s</w:t>
      </w:r>
      <w:r w:rsidR="00C623A8">
        <w:t xml:space="preserve"> should be considered:</w:t>
      </w:r>
    </w:p>
    <w:p w:rsidR="00C623A8" w:rsidRPr="001249DD" w:rsidRDefault="00C623A8" w:rsidP="00C623A8">
      <w:pPr>
        <w:jc w:val="both"/>
        <w:rPr>
          <w:b/>
        </w:rPr>
      </w:pPr>
      <w:r>
        <w:rPr>
          <w:b/>
        </w:rPr>
        <w:t>Proposal #1.1</w:t>
      </w:r>
      <w:r w:rsidRPr="001249DD">
        <w:rPr>
          <w:b/>
        </w:rPr>
        <w:t>:</w:t>
      </w:r>
    </w:p>
    <w:p w:rsidR="00C623A8" w:rsidRPr="00EA6D81" w:rsidRDefault="00C623A8" w:rsidP="00C623A8">
      <w:pPr>
        <w:pStyle w:val="ListBullet"/>
        <w:tabs>
          <w:tab w:val="clear" w:pos="360"/>
          <w:tab w:val="num" w:pos="-360"/>
        </w:tabs>
      </w:pPr>
      <w:r w:rsidRPr="00EA6D81">
        <w:t>Each DMRS symbol is length-2 BPSK with DFT-S-OFDM</w:t>
      </w:r>
      <w:r w:rsidRPr="00066E9B">
        <w:t xml:space="preserve"> </w:t>
      </w:r>
      <w:r>
        <w:t xml:space="preserve">spreading (i.e. </w:t>
      </w:r>
      <w:r w:rsidRPr="00EA6D81">
        <w:t>same modulation as data</w:t>
      </w:r>
      <w:r>
        <w:t>)</w:t>
      </w:r>
      <w:r w:rsidRPr="00EA6D81">
        <w:t xml:space="preserve"> </w:t>
      </w:r>
    </w:p>
    <w:p w:rsidR="00C623A8" w:rsidRPr="001249DD" w:rsidRDefault="00C623A8" w:rsidP="00C623A8">
      <w:pPr>
        <w:jc w:val="both"/>
        <w:rPr>
          <w:b/>
        </w:rPr>
      </w:pPr>
      <w:r>
        <w:rPr>
          <w:b/>
        </w:rPr>
        <w:t>Proposal #1.2</w:t>
      </w:r>
      <w:r w:rsidRPr="001249DD">
        <w:rPr>
          <w:b/>
        </w:rPr>
        <w:t>:</w:t>
      </w:r>
    </w:p>
    <w:p w:rsidR="00C623A8" w:rsidRDefault="00C623A8" w:rsidP="00C623A8">
      <w:pPr>
        <w:pStyle w:val="ListBullet"/>
      </w:pPr>
      <w:r w:rsidRPr="00EA6D81">
        <w:t>Each DMRS symbol is mapped to three sub-carriers</w:t>
      </w:r>
      <w:r>
        <w:t xml:space="preserve"> </w:t>
      </w:r>
    </w:p>
    <w:p w:rsidR="00C623A8" w:rsidRDefault="00C623A8" w:rsidP="00C623A8">
      <w:pPr>
        <w:pStyle w:val="ListBullet"/>
        <w:numPr>
          <w:ilvl w:val="0"/>
          <w:numId w:val="0"/>
        </w:numPr>
      </w:pPr>
      <w:r>
        <w:t>Other proposals not excluded.</w:t>
      </w:r>
    </w:p>
    <w:p w:rsidR="005E1A5D" w:rsidRDefault="005E1A5D" w:rsidP="005E1A5D">
      <w:pPr>
        <w:pStyle w:val="Heading2"/>
      </w:pPr>
      <w:r>
        <w:t>C</w:t>
      </w:r>
      <w:r w:rsidRPr="002A4C90">
        <w:t xml:space="preserve">yclic </w:t>
      </w:r>
      <w:r>
        <w:t>Repetition</w:t>
      </w:r>
    </w:p>
    <w:p w:rsidR="005E1A5D" w:rsidRDefault="005E1A5D" w:rsidP="005E1A5D">
      <w:pPr>
        <w:jc w:val="both"/>
      </w:pPr>
      <w:r w:rsidRPr="002A4C90">
        <w:t xml:space="preserve">Issue: </w:t>
      </w:r>
      <w:r>
        <w:t>C</w:t>
      </w:r>
      <w:r w:rsidRPr="002A4C90">
        <w:t xml:space="preserve">yclic repetition is used in </w:t>
      </w:r>
      <w:r>
        <w:t xml:space="preserve">Sub-PRB </w:t>
      </w:r>
      <w:r w:rsidRPr="002A4C90">
        <w:t xml:space="preserve">NB-IoT </w:t>
      </w:r>
      <w:r>
        <w:t xml:space="preserve">and for Full-PRB in eMTC CE Mode B </w:t>
      </w:r>
      <w:r w:rsidRPr="002A4C90">
        <w:t>for enabling symbol-level I/Q combining</w:t>
      </w:r>
      <w:r>
        <w:t xml:space="preserve"> and improved frequency offset tracking</w:t>
      </w:r>
      <w:r w:rsidRPr="002A4C90">
        <w:t>. In each cycle, each subframe in the allocated resources is repeated consecutively for Z&gt;1 times before continuing the mapping.</w:t>
      </w:r>
      <w:r>
        <w:t xml:space="preserve"> It has not yet been decided if this will be supported for eMTC Sub-PRB transmissions.</w:t>
      </w:r>
    </w:p>
    <w:p w:rsidR="005E1A5D" w:rsidRPr="001249DD" w:rsidRDefault="005E1A5D" w:rsidP="005E1A5D">
      <w:pPr>
        <w:jc w:val="both"/>
        <w:rPr>
          <w:b/>
        </w:rPr>
      </w:pPr>
      <w:r>
        <w:rPr>
          <w:b/>
        </w:rPr>
        <w:t>Proposal #1.1</w:t>
      </w:r>
      <w:r w:rsidRPr="001249DD">
        <w:rPr>
          <w:b/>
        </w:rPr>
        <w:t>:</w:t>
      </w:r>
    </w:p>
    <w:p w:rsidR="005E1A5D" w:rsidRDefault="005E1A5D" w:rsidP="005E1A5D">
      <w:pPr>
        <w:pStyle w:val="ListBullet"/>
      </w:pPr>
      <w:r w:rsidRPr="00066E9B">
        <w:t>The cyclic repetition is not supported for sub-PRB allocation in both CE Mode A and CE Mode B.</w:t>
      </w:r>
    </w:p>
    <w:p w:rsidR="005E1A5D" w:rsidRPr="001249DD" w:rsidRDefault="005E1A5D" w:rsidP="005E1A5D">
      <w:pPr>
        <w:jc w:val="both"/>
        <w:rPr>
          <w:b/>
        </w:rPr>
      </w:pPr>
      <w:r>
        <w:rPr>
          <w:b/>
        </w:rPr>
        <w:t>Proposal #1.2</w:t>
      </w:r>
      <w:r w:rsidRPr="001249DD">
        <w:rPr>
          <w:b/>
        </w:rPr>
        <w:t>:</w:t>
      </w:r>
    </w:p>
    <w:p w:rsidR="005E1A5D" w:rsidRDefault="005E1A5D" w:rsidP="005E1A5D">
      <w:pPr>
        <w:pStyle w:val="ListBullet"/>
      </w:pPr>
      <w:r>
        <w:t xml:space="preserve">Support cyclic repetition for sub-PRB PUSCH. The cyclic repetition can be based on absolute SFN to better align with frequency hopping. </w:t>
      </w:r>
    </w:p>
    <w:p w:rsidR="00EA7705" w:rsidRDefault="00EA7705" w:rsidP="00EA7705">
      <w:pPr>
        <w:pStyle w:val="ListBullet"/>
        <w:numPr>
          <w:ilvl w:val="0"/>
          <w:numId w:val="0"/>
        </w:numPr>
      </w:pPr>
      <w:r>
        <w:t>Other proposals not excluded.</w:t>
      </w:r>
    </w:p>
    <w:p w:rsidR="005E1A5D" w:rsidRDefault="005E1A5D" w:rsidP="005E1A5D">
      <w:pPr>
        <w:pStyle w:val="Heading2"/>
      </w:pPr>
      <w:r>
        <w:t xml:space="preserve">Power Control </w:t>
      </w:r>
    </w:p>
    <w:p w:rsidR="005E1A5D" w:rsidRPr="00491F30" w:rsidRDefault="005E1A5D" w:rsidP="005E1A5D">
      <w:pPr>
        <w:jc w:val="both"/>
      </w:pPr>
      <w:r w:rsidRPr="001249DD">
        <w:rPr>
          <w:b/>
        </w:rPr>
        <w:t>Issue:</w:t>
      </w:r>
      <w:r>
        <w:rPr>
          <w:b/>
        </w:rPr>
        <w:t xml:space="preserve"> </w:t>
      </w:r>
      <w:r w:rsidRPr="00752B23">
        <w:t>Power control for sub-PRB transmission has not yet been agreed</w:t>
      </w:r>
      <w:r>
        <w:t>.</w:t>
      </w:r>
    </w:p>
    <w:p w:rsidR="005E1A5D" w:rsidRPr="001249DD" w:rsidRDefault="005E1A5D" w:rsidP="005E1A5D">
      <w:pPr>
        <w:jc w:val="both"/>
        <w:rPr>
          <w:b/>
        </w:rPr>
      </w:pPr>
      <w:r>
        <w:rPr>
          <w:b/>
        </w:rPr>
        <w:t>Proposal #1</w:t>
      </w:r>
      <w:r w:rsidRPr="001249DD">
        <w:rPr>
          <w:b/>
        </w:rPr>
        <w:t>:</w:t>
      </w:r>
    </w:p>
    <w:p w:rsidR="005E1A5D" w:rsidRDefault="005E1A5D" w:rsidP="005E1A5D">
      <w:pPr>
        <w:pStyle w:val="ListBullet"/>
      </w:pPr>
      <w:r>
        <w:t>M</w:t>
      </w:r>
      <w:r w:rsidRPr="00092DC1">
        <w:t>aximum transmission power is used in CE Mode B</w:t>
      </w:r>
    </w:p>
    <w:p w:rsidR="005E1A5D" w:rsidRPr="001249DD" w:rsidRDefault="005E1A5D" w:rsidP="005E1A5D">
      <w:pPr>
        <w:jc w:val="both"/>
        <w:rPr>
          <w:b/>
        </w:rPr>
      </w:pPr>
      <w:r>
        <w:rPr>
          <w:b/>
        </w:rPr>
        <w:t>Proposal #2</w:t>
      </w:r>
      <w:r w:rsidRPr="001249DD">
        <w:rPr>
          <w:b/>
        </w:rPr>
        <w:t>:</w:t>
      </w:r>
    </w:p>
    <w:p w:rsidR="005E1A5D" w:rsidRDefault="005E1A5D" w:rsidP="005E1A5D">
      <w:pPr>
        <w:pStyle w:val="ListBullet"/>
      </w:pPr>
      <w:r>
        <w:t>O</w:t>
      </w:r>
      <w:r w:rsidRPr="00B52494">
        <w:t>pen-loop power control is used for CE Mode A with MPUSCH,c(i) ={1/6, 1/4, 1/2} for 2-subcarrier, 3-subcarrier and 6-subcarrrier allocation.</w:t>
      </w:r>
    </w:p>
    <w:p w:rsidR="00EA7705" w:rsidRDefault="00EA7705" w:rsidP="00EA7705">
      <w:pPr>
        <w:pStyle w:val="ListBullet"/>
        <w:numPr>
          <w:ilvl w:val="0"/>
          <w:numId w:val="0"/>
        </w:numPr>
      </w:pPr>
      <w:r>
        <w:t>Other proposal</w:t>
      </w:r>
      <w:r>
        <w:t>s</w:t>
      </w:r>
      <w:r>
        <w:t xml:space="preserve"> not excluded.</w:t>
      </w:r>
    </w:p>
    <w:p w:rsidR="00EA7705" w:rsidRDefault="00EA7705" w:rsidP="00EA7705">
      <w:pPr>
        <w:pStyle w:val="ListBullet"/>
        <w:numPr>
          <w:ilvl w:val="0"/>
          <w:numId w:val="0"/>
        </w:numPr>
        <w:ind w:left="360"/>
      </w:pPr>
    </w:p>
    <w:p w:rsidR="00080C94" w:rsidRPr="00E721A0" w:rsidRDefault="00080C94" w:rsidP="00080C94">
      <w:pPr>
        <w:pStyle w:val="Heading2"/>
      </w:pPr>
      <w:r w:rsidRPr="00E721A0">
        <w:t>UCI and PUSCH collision resolution</w:t>
      </w:r>
    </w:p>
    <w:p w:rsidR="00080C94" w:rsidRPr="00F524EC" w:rsidRDefault="00080C94" w:rsidP="00080C94">
      <w:pPr>
        <w:jc w:val="both"/>
      </w:pPr>
      <w:r w:rsidRPr="001249DD">
        <w:rPr>
          <w:b/>
        </w:rPr>
        <w:t>Issue:</w:t>
      </w:r>
      <w:r>
        <w:rPr>
          <w:b/>
        </w:rPr>
        <w:t xml:space="preserve"> </w:t>
      </w:r>
      <w:r w:rsidRPr="00F524EC">
        <w:t>For eFeMTC, piggybacking on PUSCH with sub-</w:t>
      </w:r>
      <w:r>
        <w:t>PRB allocation is not supported but which channel should be dropped has not been agreed.</w:t>
      </w:r>
    </w:p>
    <w:p w:rsidR="00080C94" w:rsidRPr="001249DD" w:rsidRDefault="00080C94" w:rsidP="00080C94">
      <w:pPr>
        <w:jc w:val="both"/>
        <w:rPr>
          <w:b/>
        </w:rPr>
      </w:pPr>
      <w:r>
        <w:rPr>
          <w:b/>
        </w:rPr>
        <w:t>Proposal #1</w:t>
      </w:r>
      <w:r w:rsidRPr="001249DD">
        <w:rPr>
          <w:b/>
        </w:rPr>
        <w:t>:</w:t>
      </w:r>
    </w:p>
    <w:p w:rsidR="00080C94" w:rsidRDefault="00080C94" w:rsidP="00080C94">
      <w:pPr>
        <w:pStyle w:val="ListBullet"/>
      </w:pPr>
      <w:r>
        <w:t>T</w:t>
      </w:r>
      <w:r w:rsidRPr="00033A43">
        <w:t>he hierarchical dropping rules as defined in the standard for handling collisions between a UCI and PUSCH transmissions are kept and followed.</w:t>
      </w:r>
    </w:p>
    <w:p w:rsidR="00080C94" w:rsidRPr="001249DD" w:rsidRDefault="00080C94" w:rsidP="00080C94">
      <w:pPr>
        <w:jc w:val="both"/>
        <w:rPr>
          <w:b/>
        </w:rPr>
      </w:pPr>
      <w:r>
        <w:rPr>
          <w:b/>
        </w:rPr>
        <w:t>Proposal #2</w:t>
      </w:r>
      <w:r w:rsidRPr="001249DD">
        <w:rPr>
          <w:b/>
        </w:rPr>
        <w:t>:</w:t>
      </w:r>
    </w:p>
    <w:p w:rsidR="00080C94" w:rsidRDefault="00080C94" w:rsidP="00080C94">
      <w:pPr>
        <w:pStyle w:val="ListBullet"/>
      </w:pPr>
      <w:r w:rsidRPr="00A02E0D">
        <w:t>UE drops PUSCH transmission in subframes that collide with PUCCH</w:t>
      </w:r>
      <w:r w:rsidRPr="00033A43">
        <w:t>.</w:t>
      </w:r>
    </w:p>
    <w:p w:rsidR="00080C94" w:rsidRDefault="00EA7705" w:rsidP="00080C94">
      <w:pPr>
        <w:pStyle w:val="ListBullet"/>
        <w:numPr>
          <w:ilvl w:val="0"/>
          <w:numId w:val="0"/>
        </w:numPr>
        <w:ind w:left="360" w:hanging="360"/>
      </w:pPr>
      <w:r>
        <w:t>Other proposals not excluded.</w:t>
      </w:r>
    </w:p>
    <w:p w:rsidR="006C41C5" w:rsidRDefault="006C41C5" w:rsidP="006C41C5">
      <w:pPr>
        <w:pStyle w:val="ListBullet"/>
        <w:numPr>
          <w:ilvl w:val="0"/>
          <w:numId w:val="0"/>
        </w:numPr>
        <w:ind w:left="360" w:hanging="360"/>
      </w:pPr>
    </w:p>
    <w:p w:rsidR="006C41C5" w:rsidRDefault="0037569A" w:rsidP="0037569A">
      <w:pPr>
        <w:pStyle w:val="Heading2"/>
      </w:pPr>
      <w:r>
        <w:t>DCI Design</w:t>
      </w:r>
    </w:p>
    <w:p w:rsidR="00D960C0" w:rsidRDefault="0085117E" w:rsidP="00D960C0">
      <w:pPr>
        <w:pStyle w:val="BodyText"/>
        <w:rPr>
          <w:lang w:val="sv-SE" w:eastAsia="sv-SE"/>
        </w:rPr>
      </w:pPr>
      <w:r>
        <w:rPr>
          <w:lang w:val="sv-SE" w:eastAsia="sv-SE"/>
        </w:rPr>
        <w:t xml:space="preserve">DCI designs will </w:t>
      </w:r>
      <w:r w:rsidR="00D5519B">
        <w:rPr>
          <w:lang w:val="sv-SE" w:eastAsia="sv-SE"/>
        </w:rPr>
        <w:t xml:space="preserve">likely </w:t>
      </w:r>
      <w:r>
        <w:rPr>
          <w:lang w:val="sv-SE" w:eastAsia="sv-SE"/>
        </w:rPr>
        <w:t xml:space="preserve">be consider next meeting. If possible please provide a full DCI design with </w:t>
      </w:r>
      <w:r w:rsidR="005263C0">
        <w:rPr>
          <w:lang w:val="sv-SE" w:eastAsia="sv-SE"/>
        </w:rPr>
        <w:t xml:space="preserve">the </w:t>
      </w:r>
      <w:r>
        <w:rPr>
          <w:lang w:val="sv-SE" w:eastAsia="sv-SE"/>
        </w:rPr>
        <w:t>DCI fields well defined.</w:t>
      </w:r>
      <w:r w:rsidR="002D349D">
        <w:rPr>
          <w:lang w:val="sv-SE" w:eastAsia="sv-SE"/>
        </w:rPr>
        <w:t xml:space="preserve"> </w:t>
      </w:r>
      <w:r w:rsidR="00CE3006">
        <w:rPr>
          <w:lang w:val="sv-SE" w:eastAsia="sv-SE"/>
        </w:rPr>
        <w:t xml:space="preserve">Outline the advantages and </w:t>
      </w:r>
      <w:r w:rsidR="009D1499">
        <w:rPr>
          <w:lang w:val="sv-SE" w:eastAsia="sv-SE"/>
        </w:rPr>
        <w:t>limitations of the design.</w:t>
      </w:r>
    </w:p>
    <w:p w:rsidR="00F27983" w:rsidRDefault="00F27983" w:rsidP="00F27983">
      <w:pPr>
        <w:pStyle w:val="Heading1"/>
        <w:rPr>
          <w:lang w:val="sv-SE" w:eastAsia="sv-SE"/>
        </w:rPr>
      </w:pPr>
      <w:r>
        <w:rPr>
          <w:lang w:val="sv-SE" w:eastAsia="sv-SE"/>
        </w:rPr>
        <w:t>Aggrements</w:t>
      </w:r>
    </w:p>
    <w:p w:rsidR="00F27983" w:rsidRDefault="00F27983" w:rsidP="00F27983">
      <w:pPr>
        <w:pStyle w:val="Heading2"/>
      </w:pPr>
      <w:r>
        <w:t>Aggrements from previous meetings</w:t>
      </w:r>
    </w:p>
    <w:p w:rsidR="009D1A14" w:rsidRDefault="009D1A14" w:rsidP="009D1A14">
      <w:pPr>
        <w:pStyle w:val="BodyText"/>
      </w:pPr>
    </w:p>
    <w:tbl>
      <w:tblPr>
        <w:tblStyle w:val="TableGrid"/>
        <w:tblW w:w="0" w:type="auto"/>
        <w:tblLook w:val="04A0" w:firstRow="1" w:lastRow="0" w:firstColumn="1" w:lastColumn="0" w:noHBand="0" w:noVBand="1"/>
      </w:tblPr>
      <w:tblGrid>
        <w:gridCol w:w="9062"/>
      </w:tblGrid>
      <w:tr w:rsidR="009D1A14" w:rsidTr="000934BE">
        <w:tc>
          <w:tcPr>
            <w:tcW w:w="9062" w:type="dxa"/>
          </w:tcPr>
          <w:p w:rsidR="009D1A14" w:rsidRPr="005D5D8B" w:rsidRDefault="009D1A14" w:rsidP="000934BE">
            <w:pPr>
              <w:rPr>
                <w:i/>
              </w:rPr>
            </w:pPr>
            <w:r w:rsidRPr="005D5D8B">
              <w:rPr>
                <w:i/>
                <w:highlight w:val="green"/>
              </w:rPr>
              <w:t>Agreement in RAN1#90Bis:</w:t>
            </w:r>
          </w:p>
          <w:p w:rsidR="009D1A14" w:rsidRPr="005D5D8B" w:rsidRDefault="009D1A14" w:rsidP="000934BE">
            <w:pPr>
              <w:numPr>
                <w:ilvl w:val="0"/>
                <w:numId w:val="3"/>
              </w:numPr>
              <w:tabs>
                <w:tab w:val="left" w:pos="720"/>
              </w:tabs>
              <w:rPr>
                <w:i/>
              </w:rPr>
            </w:pPr>
            <w:r w:rsidRPr="005D5D8B">
              <w:rPr>
                <w:i/>
              </w:rPr>
              <w:t>Sub-PRB shall be supported at least in CE Mode B</w:t>
            </w:r>
          </w:p>
          <w:p w:rsidR="009D1A14" w:rsidRPr="005D5D8B" w:rsidRDefault="009D1A14" w:rsidP="000934BE">
            <w:pPr>
              <w:numPr>
                <w:ilvl w:val="0"/>
                <w:numId w:val="3"/>
              </w:numPr>
              <w:tabs>
                <w:tab w:val="left" w:pos="720"/>
              </w:tabs>
              <w:rPr>
                <w:i/>
              </w:rPr>
            </w:pPr>
            <w:r w:rsidRPr="005D5D8B">
              <w:rPr>
                <w:i/>
                <w:highlight w:val="darkYellow"/>
              </w:rPr>
              <w:t>Working assumption:</w:t>
            </w:r>
            <w:r w:rsidRPr="005D5D8B">
              <w:rPr>
                <w:i/>
              </w:rPr>
              <w:t xml:space="preserve"> Sub-PRB shall be supported in CE Mode A.</w:t>
            </w:r>
          </w:p>
          <w:p w:rsidR="009D1A14" w:rsidRPr="005D5D8B" w:rsidRDefault="009D1A14" w:rsidP="000934BE">
            <w:pPr>
              <w:numPr>
                <w:ilvl w:val="1"/>
                <w:numId w:val="3"/>
              </w:numPr>
              <w:tabs>
                <w:tab w:val="left" w:pos="720"/>
              </w:tabs>
              <w:rPr>
                <w:i/>
              </w:rPr>
            </w:pPr>
            <w:r w:rsidRPr="005D5D8B">
              <w:rPr>
                <w:i/>
              </w:rPr>
              <w:t>RAN1 will prioritize optimization of Sub-PRB for CE Mode B over optimization of Sub-PRB for CE Mode A.</w:t>
            </w:r>
          </w:p>
          <w:p w:rsidR="009D1A14" w:rsidRPr="005D5D8B" w:rsidRDefault="009D1A14" w:rsidP="000934BE">
            <w:pPr>
              <w:numPr>
                <w:ilvl w:val="0"/>
                <w:numId w:val="3"/>
              </w:numPr>
              <w:tabs>
                <w:tab w:val="left" w:pos="720"/>
              </w:tabs>
              <w:rPr>
                <w:i/>
              </w:rPr>
            </w:pPr>
            <w:r w:rsidRPr="005D5D8B">
              <w:rPr>
                <w:i/>
              </w:rPr>
              <w:lastRenderedPageBreak/>
              <w:t>For Sub-PRB, the maximum total number of (valid) subframes of transmission is:</w:t>
            </w:r>
          </w:p>
          <w:p w:rsidR="009D1A14" w:rsidRPr="005D5D8B" w:rsidRDefault="009D1A14" w:rsidP="000934BE">
            <w:pPr>
              <w:numPr>
                <w:ilvl w:val="1"/>
                <w:numId w:val="3"/>
              </w:numPr>
              <w:tabs>
                <w:tab w:val="left" w:pos="720"/>
              </w:tabs>
              <w:rPr>
                <w:i/>
              </w:rPr>
            </w:pPr>
            <w:r w:rsidRPr="005D5D8B">
              <w:rPr>
                <w:i/>
              </w:rPr>
              <w:t>32 subframes for CE Mode A</w:t>
            </w:r>
          </w:p>
          <w:p w:rsidR="009D1A14" w:rsidRPr="005D5D8B" w:rsidRDefault="009D1A14" w:rsidP="000934BE">
            <w:pPr>
              <w:numPr>
                <w:ilvl w:val="1"/>
                <w:numId w:val="3"/>
              </w:numPr>
              <w:tabs>
                <w:tab w:val="left" w:pos="720"/>
              </w:tabs>
              <w:rPr>
                <w:i/>
              </w:rPr>
            </w:pPr>
            <w:r w:rsidRPr="005D5D8B">
              <w:rPr>
                <w:i/>
              </w:rPr>
              <w:t>2048 subframes for CE Mode B</w:t>
            </w:r>
          </w:p>
          <w:p w:rsidR="009D1A14" w:rsidRPr="005D5D8B" w:rsidRDefault="009D1A14" w:rsidP="000934BE">
            <w:pPr>
              <w:numPr>
                <w:ilvl w:val="0"/>
                <w:numId w:val="3"/>
              </w:numPr>
              <w:tabs>
                <w:tab w:val="left" w:pos="720"/>
              </w:tabs>
              <w:rPr>
                <w:i/>
              </w:rPr>
            </w:pPr>
            <w:r w:rsidRPr="005D5D8B">
              <w:rPr>
                <w:i/>
              </w:rPr>
              <w:t>FFS: Supported transport block sizes and numbers of repetitions (for each supported CE Mode)</w:t>
            </w:r>
          </w:p>
          <w:p w:rsidR="009D1A14" w:rsidRPr="005D5D8B" w:rsidRDefault="009D1A14" w:rsidP="000934BE">
            <w:pPr>
              <w:numPr>
                <w:ilvl w:val="0"/>
                <w:numId w:val="3"/>
              </w:numPr>
              <w:rPr>
                <w:i/>
              </w:rPr>
            </w:pPr>
            <w:r w:rsidRPr="005D5D8B">
              <w:rPr>
                <w:i/>
              </w:rPr>
              <w:t>Sub-PRB rate matching is performed across a resource unit (RU) spanning multiple subframes</w:t>
            </w:r>
          </w:p>
          <w:p w:rsidR="009D1A14" w:rsidRPr="005D5D8B" w:rsidRDefault="009D1A14" w:rsidP="000934BE">
            <w:pPr>
              <w:numPr>
                <w:ilvl w:val="1"/>
                <w:numId w:val="3"/>
              </w:numPr>
              <w:rPr>
                <w:i/>
              </w:rPr>
            </w:pPr>
            <w:r w:rsidRPr="005D5D8B">
              <w:rPr>
                <w:i/>
              </w:rPr>
              <w:t>The RU length depends on number of subcarriers in the Sub-PRB allocation</w:t>
            </w:r>
          </w:p>
          <w:p w:rsidR="009D1A14" w:rsidRPr="005D5D8B" w:rsidRDefault="009D1A14" w:rsidP="000934BE">
            <w:pPr>
              <w:numPr>
                <w:ilvl w:val="1"/>
                <w:numId w:val="3"/>
              </w:numPr>
              <w:rPr>
                <w:i/>
              </w:rPr>
            </w:pPr>
            <w:r w:rsidRPr="005D5D8B">
              <w:rPr>
                <w:i/>
              </w:rPr>
              <w:t>FFS: RE mapping</w:t>
            </w:r>
          </w:p>
          <w:p w:rsidR="009D1A14" w:rsidRPr="005D5D8B" w:rsidRDefault="009D1A14" w:rsidP="000934BE">
            <w:pPr>
              <w:numPr>
                <w:ilvl w:val="1"/>
                <w:numId w:val="3"/>
              </w:numPr>
              <w:rPr>
                <w:i/>
              </w:rPr>
            </w:pPr>
            <w:r w:rsidRPr="005D5D8B">
              <w:rPr>
                <w:i/>
              </w:rPr>
              <w:t>FFS: whether more than one RU is allocated per transport block</w:t>
            </w:r>
          </w:p>
          <w:p w:rsidR="009D1A14" w:rsidRPr="005D5D8B" w:rsidRDefault="009D1A14" w:rsidP="000934BE">
            <w:pPr>
              <w:numPr>
                <w:ilvl w:val="0"/>
                <w:numId w:val="3"/>
              </w:numPr>
              <w:tabs>
                <w:tab w:val="left" w:pos="720"/>
              </w:tabs>
              <w:rPr>
                <w:i/>
              </w:rPr>
            </w:pPr>
            <w:r w:rsidRPr="005D5D8B">
              <w:rPr>
                <w:i/>
              </w:rPr>
              <w:t>For Sub-PRB, increasing DMRS shall not be supported</w:t>
            </w:r>
          </w:p>
          <w:p w:rsidR="009D1A14" w:rsidRPr="005D5D8B" w:rsidRDefault="009D1A14" w:rsidP="000934BE">
            <w:pPr>
              <w:numPr>
                <w:ilvl w:val="0"/>
                <w:numId w:val="3"/>
              </w:numPr>
              <w:tabs>
                <w:tab w:val="left" w:pos="720"/>
              </w:tabs>
              <w:rPr>
                <w:i/>
              </w:rPr>
            </w:pPr>
            <w:r w:rsidRPr="005D5D8B">
              <w:rPr>
                <w:i/>
              </w:rPr>
              <w:t>For Sub-PRB allocation in connected mode,</w:t>
            </w:r>
          </w:p>
          <w:p w:rsidR="009D1A14" w:rsidRPr="005D5D8B" w:rsidRDefault="009D1A14" w:rsidP="000934BE">
            <w:pPr>
              <w:numPr>
                <w:ilvl w:val="1"/>
                <w:numId w:val="3"/>
              </w:numPr>
              <w:tabs>
                <w:tab w:val="left" w:pos="720"/>
              </w:tabs>
              <w:rPr>
                <w:i/>
              </w:rPr>
            </w:pPr>
            <w:r w:rsidRPr="005D5D8B">
              <w:rPr>
                <w:i/>
              </w:rPr>
              <w:t>The Sub-PRB feature is configured/enabled by RRC signaling</w:t>
            </w:r>
          </w:p>
          <w:p w:rsidR="009D1A14" w:rsidRPr="005D5D8B" w:rsidRDefault="009D1A14" w:rsidP="000934BE">
            <w:pPr>
              <w:numPr>
                <w:ilvl w:val="1"/>
                <w:numId w:val="3"/>
              </w:numPr>
              <w:tabs>
                <w:tab w:val="left" w:pos="720"/>
              </w:tabs>
              <w:rPr>
                <w:i/>
              </w:rPr>
            </w:pPr>
            <w:r w:rsidRPr="005D5D8B">
              <w:rPr>
                <w:i/>
              </w:rPr>
              <w:t>The Sub-PRB resource allocation shall be signaled by DCI</w:t>
            </w:r>
          </w:p>
          <w:p w:rsidR="009D1A14" w:rsidRPr="005D5D8B" w:rsidRDefault="009D1A14" w:rsidP="000934BE">
            <w:pPr>
              <w:numPr>
                <w:ilvl w:val="0"/>
                <w:numId w:val="3"/>
              </w:numPr>
              <w:tabs>
                <w:tab w:val="left" w:pos="720"/>
              </w:tabs>
              <w:rPr>
                <w:i/>
              </w:rPr>
            </w:pPr>
            <w:r w:rsidRPr="005D5D8B">
              <w:rPr>
                <w:i/>
              </w:rPr>
              <w:t>FFS: Support of Sub-PRB allocation in Msg3</w:t>
            </w:r>
          </w:p>
          <w:p w:rsidR="009D1A14" w:rsidRPr="005D5D8B" w:rsidRDefault="009D1A14" w:rsidP="000934BE">
            <w:pPr>
              <w:rPr>
                <w:i/>
              </w:rPr>
            </w:pPr>
            <w:r w:rsidRPr="005D5D8B">
              <w:rPr>
                <w:i/>
                <w:highlight w:val="green"/>
              </w:rPr>
              <w:t>Agreement in RAN1#90Bis:</w:t>
            </w:r>
          </w:p>
          <w:p w:rsidR="009D1A14" w:rsidRPr="005D5D8B" w:rsidRDefault="009D1A14" w:rsidP="000934BE">
            <w:pPr>
              <w:numPr>
                <w:ilvl w:val="0"/>
                <w:numId w:val="4"/>
              </w:numPr>
              <w:rPr>
                <w:i/>
              </w:rPr>
            </w:pPr>
            <w:r w:rsidRPr="005D5D8B">
              <w:rPr>
                <w:i/>
              </w:rPr>
              <w:t>When the Sub-PRB feature is configured/enabled in connected mode in CE mode B,</w:t>
            </w:r>
          </w:p>
          <w:p w:rsidR="009D1A14" w:rsidRPr="005D5D8B" w:rsidRDefault="009D1A14" w:rsidP="000934BE">
            <w:pPr>
              <w:numPr>
                <w:ilvl w:val="1"/>
                <w:numId w:val="4"/>
              </w:numPr>
              <w:rPr>
                <w:i/>
              </w:rPr>
            </w:pPr>
            <w:r w:rsidRPr="005D5D8B">
              <w:rPr>
                <w:i/>
              </w:rPr>
              <w:t>DCI format 6-0B shall support both sub-PRB allocation and allocation of at least 1 PRB.</w:t>
            </w:r>
          </w:p>
          <w:p w:rsidR="009D1A14" w:rsidRPr="005D5D8B" w:rsidRDefault="009D1A14" w:rsidP="000934BE">
            <w:pPr>
              <w:numPr>
                <w:ilvl w:val="1"/>
                <w:numId w:val="4"/>
              </w:numPr>
              <w:rPr>
                <w:i/>
              </w:rPr>
            </w:pPr>
            <w:r w:rsidRPr="005D5D8B">
              <w:rPr>
                <w:i/>
              </w:rPr>
              <w:t>Sub-PRB allocation shall support a maximum TBS of at least [504] bits.</w:t>
            </w:r>
          </w:p>
          <w:p w:rsidR="009D1A14" w:rsidRPr="005D5D8B" w:rsidRDefault="009D1A14" w:rsidP="000934BE">
            <w:pPr>
              <w:rPr>
                <w:rFonts w:eastAsia="Yu Mincho"/>
                <w:i/>
                <w:szCs w:val="20"/>
                <w:highlight w:val="green"/>
                <w:lang w:eastAsia="ja-JP"/>
              </w:rPr>
            </w:pPr>
            <w:r w:rsidRPr="005D5D8B">
              <w:rPr>
                <w:rFonts w:eastAsia="Yu Mincho"/>
                <w:i/>
                <w:szCs w:val="20"/>
                <w:highlight w:val="green"/>
                <w:lang w:eastAsia="ja-JP"/>
              </w:rPr>
              <w:t>Agreement in</w:t>
            </w:r>
            <w:r w:rsidRPr="005D5D8B">
              <w:rPr>
                <w:i/>
                <w:highlight w:val="green"/>
              </w:rPr>
              <w:t xml:space="preserve"> RAN1</w:t>
            </w:r>
            <w:r w:rsidRPr="005D5D8B">
              <w:rPr>
                <w:rFonts w:eastAsia="Yu Mincho"/>
                <w:i/>
                <w:szCs w:val="20"/>
                <w:highlight w:val="green"/>
                <w:lang w:eastAsia="ja-JP"/>
              </w:rPr>
              <w:t>#91</w:t>
            </w:r>
          </w:p>
          <w:p w:rsidR="009D1A14" w:rsidRPr="005D5D8B" w:rsidRDefault="009D1A14" w:rsidP="000934BE">
            <w:pPr>
              <w:rPr>
                <w:i/>
                <w:szCs w:val="20"/>
              </w:rPr>
            </w:pPr>
            <w:r w:rsidRPr="005D5D8B">
              <w:rPr>
                <w:i/>
                <w:szCs w:val="20"/>
              </w:rPr>
              <w:t xml:space="preserve">Confirm the above WA and choose option 1 with the following changes: </w:t>
            </w:r>
          </w:p>
          <w:p w:rsidR="009D1A14" w:rsidRPr="005D5D8B" w:rsidRDefault="009D1A14" w:rsidP="000934BE">
            <w:pPr>
              <w:numPr>
                <w:ilvl w:val="0"/>
                <w:numId w:val="5"/>
              </w:numPr>
              <w:rPr>
                <w:i/>
                <w:szCs w:val="20"/>
              </w:rPr>
            </w:pPr>
            <w:r w:rsidRPr="005D5D8B">
              <w:rPr>
                <w:i/>
                <w:szCs w:val="20"/>
              </w:rPr>
              <w:t xml:space="preserve">For Sub-PRB allocation, only the following are supported: </w:t>
            </w:r>
          </w:p>
          <w:p w:rsidR="009D1A14" w:rsidRPr="005D5D8B" w:rsidRDefault="009D1A14" w:rsidP="000934BE">
            <w:pPr>
              <w:numPr>
                <w:ilvl w:val="1"/>
                <w:numId w:val="5"/>
              </w:numPr>
              <w:rPr>
                <w:i/>
                <w:szCs w:val="20"/>
              </w:rPr>
            </w:pPr>
            <w:r w:rsidRPr="005D5D8B">
              <w:rPr>
                <w:i/>
                <w:szCs w:val="20"/>
              </w:rPr>
              <w:t>6 subcarriers with SC-FDMA QPSK modulation, at least for CE Mode A</w:t>
            </w:r>
          </w:p>
          <w:p w:rsidR="009D1A14" w:rsidRPr="005D5D8B" w:rsidRDefault="009D1A14" w:rsidP="000934BE">
            <w:pPr>
              <w:numPr>
                <w:ilvl w:val="2"/>
                <w:numId w:val="5"/>
              </w:numPr>
              <w:rPr>
                <w:i/>
                <w:szCs w:val="20"/>
              </w:rPr>
            </w:pPr>
            <w:r w:rsidRPr="005D5D8B">
              <w:rPr>
                <w:i/>
                <w:szCs w:val="20"/>
              </w:rPr>
              <w:t>FFS: CE Mode B</w:t>
            </w:r>
          </w:p>
          <w:p w:rsidR="009D1A14" w:rsidRPr="005D5D8B" w:rsidRDefault="009D1A14" w:rsidP="000934BE">
            <w:pPr>
              <w:numPr>
                <w:ilvl w:val="1"/>
                <w:numId w:val="5"/>
              </w:numPr>
              <w:rPr>
                <w:i/>
                <w:szCs w:val="20"/>
              </w:rPr>
            </w:pPr>
            <w:r w:rsidRPr="005D5D8B">
              <w:rPr>
                <w:i/>
                <w:szCs w:val="20"/>
              </w:rPr>
              <w:t>3 subcarriers with SC-FDMA QPSK modulation</w:t>
            </w:r>
          </w:p>
          <w:p w:rsidR="009D1A14" w:rsidRPr="005D5D8B" w:rsidRDefault="009D1A14" w:rsidP="000934BE">
            <w:pPr>
              <w:numPr>
                <w:ilvl w:val="1"/>
                <w:numId w:val="5"/>
              </w:numPr>
              <w:rPr>
                <w:i/>
                <w:szCs w:val="20"/>
              </w:rPr>
            </w:pPr>
            <w:r w:rsidRPr="005D5D8B">
              <w:rPr>
                <w:i/>
                <w:szCs w:val="20"/>
              </w:rPr>
              <w:t xml:space="preserve">3 subcarriers with SC-FDMA Pi/2 BPSK modulation </w:t>
            </w:r>
          </w:p>
          <w:p w:rsidR="009D1A14" w:rsidRPr="005D5D8B" w:rsidRDefault="009D1A14" w:rsidP="000934BE">
            <w:pPr>
              <w:numPr>
                <w:ilvl w:val="2"/>
                <w:numId w:val="5"/>
              </w:numPr>
              <w:rPr>
                <w:i/>
                <w:szCs w:val="20"/>
              </w:rPr>
            </w:pPr>
            <w:r w:rsidRPr="005D5D8B">
              <w:rPr>
                <w:i/>
                <w:szCs w:val="20"/>
              </w:rPr>
              <w:t>The Pi/2 rotation is performed across SC-FDMA symbols</w:t>
            </w:r>
          </w:p>
          <w:p w:rsidR="009D1A14" w:rsidRPr="005D5D8B" w:rsidRDefault="009D1A14" w:rsidP="000934BE">
            <w:pPr>
              <w:numPr>
                <w:ilvl w:val="2"/>
                <w:numId w:val="5"/>
              </w:numPr>
              <w:rPr>
                <w:i/>
                <w:szCs w:val="20"/>
              </w:rPr>
            </w:pPr>
            <w:r w:rsidRPr="005D5D8B">
              <w:rPr>
                <w:i/>
                <w:szCs w:val="20"/>
              </w:rPr>
              <w:t>Use only 2 adjacent subcarriers out of the 3 allocated subcarriers with DFT-spread of length 2</w:t>
            </w:r>
          </w:p>
          <w:p w:rsidR="009D1A14" w:rsidRPr="005D5D8B" w:rsidRDefault="009D1A14" w:rsidP="000934BE">
            <w:pPr>
              <w:numPr>
                <w:ilvl w:val="3"/>
                <w:numId w:val="5"/>
              </w:numPr>
              <w:rPr>
                <w:i/>
                <w:szCs w:val="20"/>
              </w:rPr>
            </w:pPr>
            <w:r w:rsidRPr="005D5D8B">
              <w:rPr>
                <w:i/>
                <w:szCs w:val="20"/>
              </w:rPr>
              <w:t>FFS: which 2 subcarriers out of the 3 allocated subcarriers are used</w:t>
            </w:r>
          </w:p>
          <w:p w:rsidR="009D1A14" w:rsidRPr="005D5D8B" w:rsidRDefault="009D1A14" w:rsidP="000934BE">
            <w:pPr>
              <w:numPr>
                <w:ilvl w:val="3"/>
                <w:numId w:val="5"/>
              </w:numPr>
              <w:rPr>
                <w:i/>
                <w:szCs w:val="20"/>
              </w:rPr>
            </w:pPr>
            <w:r w:rsidRPr="005D5D8B">
              <w:rPr>
                <w:i/>
                <w:szCs w:val="20"/>
                <w:highlight w:val="darkYellow"/>
              </w:rPr>
              <w:t>Working assumption:</w:t>
            </w:r>
            <w:r w:rsidRPr="005D5D8B">
              <w:rPr>
                <w:i/>
                <w:szCs w:val="20"/>
              </w:rPr>
              <w:t xml:space="preserve"> The 2 used subcarriers shall be fixed per cell in specification</w:t>
            </w:r>
          </w:p>
          <w:p w:rsidR="009D1A14" w:rsidRPr="005D5D8B" w:rsidRDefault="009D1A14" w:rsidP="000934BE">
            <w:pPr>
              <w:numPr>
                <w:ilvl w:val="4"/>
                <w:numId w:val="5"/>
              </w:numPr>
              <w:rPr>
                <w:i/>
                <w:szCs w:val="20"/>
              </w:rPr>
            </w:pPr>
            <w:r w:rsidRPr="005D5D8B">
              <w:rPr>
                <w:i/>
                <w:szCs w:val="20"/>
              </w:rPr>
              <w:t xml:space="preserve">FFS: semi-statically configured </w:t>
            </w:r>
          </w:p>
          <w:p w:rsidR="009D1A14" w:rsidRPr="005D5D8B" w:rsidRDefault="009D1A14" w:rsidP="000934BE">
            <w:pPr>
              <w:numPr>
                <w:ilvl w:val="3"/>
                <w:numId w:val="5"/>
              </w:numPr>
              <w:rPr>
                <w:i/>
                <w:szCs w:val="20"/>
              </w:rPr>
            </w:pPr>
            <w:r w:rsidRPr="005D5D8B">
              <w:rPr>
                <w:rFonts w:eastAsia="Yu Mincho" w:hint="eastAsia"/>
                <w:i/>
                <w:szCs w:val="20"/>
                <w:lang w:eastAsia="ja-JP"/>
              </w:rPr>
              <w:t>F</w:t>
            </w:r>
            <w:r w:rsidRPr="005D5D8B">
              <w:rPr>
                <w:rFonts w:eastAsia="Yu Mincho"/>
                <w:i/>
                <w:szCs w:val="20"/>
                <w:lang w:eastAsia="ja-JP"/>
              </w:rPr>
              <w:t>FS: Frequency hopping case</w:t>
            </w:r>
          </w:p>
          <w:p w:rsidR="009D1A14" w:rsidRPr="005D5D8B" w:rsidRDefault="009D1A14" w:rsidP="000934BE">
            <w:pPr>
              <w:rPr>
                <w:rFonts w:eastAsia="Yu Mincho"/>
                <w:i/>
                <w:szCs w:val="20"/>
                <w:highlight w:val="green"/>
                <w:lang w:eastAsia="ja-JP"/>
              </w:rPr>
            </w:pPr>
            <w:r w:rsidRPr="005D5D8B">
              <w:rPr>
                <w:rFonts w:eastAsia="Yu Mincho"/>
                <w:i/>
                <w:szCs w:val="20"/>
                <w:highlight w:val="green"/>
                <w:lang w:eastAsia="ja-JP"/>
              </w:rPr>
              <w:t>Agreement in RAN1#91</w:t>
            </w:r>
          </w:p>
          <w:p w:rsidR="009D1A14" w:rsidRPr="005D5D8B" w:rsidRDefault="009D1A14" w:rsidP="000934BE">
            <w:pPr>
              <w:numPr>
                <w:ilvl w:val="0"/>
                <w:numId w:val="5"/>
              </w:numPr>
              <w:rPr>
                <w:i/>
                <w:szCs w:val="28"/>
              </w:rPr>
            </w:pPr>
            <w:r w:rsidRPr="005D5D8B">
              <w:rPr>
                <w:i/>
                <w:szCs w:val="20"/>
              </w:rPr>
              <w:t>Confirm</w:t>
            </w:r>
            <w:r w:rsidRPr="005D5D8B">
              <w:rPr>
                <w:i/>
                <w:szCs w:val="28"/>
              </w:rPr>
              <w:t xml:space="preserve"> WA: Sub-PRB shall be supported in CE Mode A.</w:t>
            </w:r>
          </w:p>
          <w:p w:rsidR="009D1A14" w:rsidRPr="005D5D8B" w:rsidRDefault="009D1A14" w:rsidP="000934BE">
            <w:pPr>
              <w:numPr>
                <w:ilvl w:val="1"/>
                <w:numId w:val="5"/>
              </w:numPr>
              <w:tabs>
                <w:tab w:val="left" w:pos="720"/>
              </w:tabs>
              <w:rPr>
                <w:i/>
                <w:szCs w:val="28"/>
              </w:rPr>
            </w:pPr>
            <w:r w:rsidRPr="005D5D8B">
              <w:rPr>
                <w:i/>
                <w:szCs w:val="28"/>
              </w:rPr>
              <w:t>RAN1</w:t>
            </w:r>
            <w:r w:rsidRPr="005D5D8B">
              <w:rPr>
                <w:i/>
              </w:rPr>
              <w:t xml:space="preserve"> will prioritize optimization of </w:t>
            </w:r>
            <w:r w:rsidRPr="005D5D8B">
              <w:rPr>
                <w:i/>
                <w:szCs w:val="28"/>
              </w:rPr>
              <w:t>Sub</w:t>
            </w:r>
            <w:r w:rsidRPr="005D5D8B">
              <w:rPr>
                <w:i/>
              </w:rPr>
              <w:t xml:space="preserve">-PRB for CE </w:t>
            </w:r>
            <w:r w:rsidRPr="005D5D8B">
              <w:rPr>
                <w:i/>
                <w:szCs w:val="28"/>
              </w:rPr>
              <w:t>Mode</w:t>
            </w:r>
            <w:r w:rsidRPr="005D5D8B">
              <w:rPr>
                <w:i/>
              </w:rPr>
              <w:t xml:space="preserve"> B over optimization of </w:t>
            </w:r>
            <w:r w:rsidRPr="005D5D8B">
              <w:rPr>
                <w:i/>
                <w:szCs w:val="28"/>
              </w:rPr>
              <w:t>Sub</w:t>
            </w:r>
            <w:r w:rsidRPr="005D5D8B">
              <w:rPr>
                <w:i/>
              </w:rPr>
              <w:t xml:space="preserve">-PRB for CE </w:t>
            </w:r>
            <w:r w:rsidRPr="005D5D8B">
              <w:rPr>
                <w:i/>
                <w:szCs w:val="28"/>
              </w:rPr>
              <w:t>Mode</w:t>
            </w:r>
            <w:r w:rsidRPr="005D5D8B">
              <w:rPr>
                <w:i/>
              </w:rPr>
              <w:t xml:space="preserve"> A</w:t>
            </w:r>
            <w:r w:rsidRPr="005D5D8B">
              <w:rPr>
                <w:i/>
                <w:szCs w:val="28"/>
              </w:rPr>
              <w:t>.</w:t>
            </w:r>
          </w:p>
          <w:p w:rsidR="009D1A14" w:rsidRPr="005D5D8B" w:rsidRDefault="009D1A14" w:rsidP="000934BE">
            <w:pPr>
              <w:numPr>
                <w:ilvl w:val="2"/>
                <w:numId w:val="5"/>
              </w:numPr>
              <w:rPr>
                <w:i/>
                <w:szCs w:val="20"/>
              </w:rPr>
            </w:pPr>
          </w:p>
          <w:p w:rsidR="009D1A14" w:rsidRPr="005D5D8B" w:rsidRDefault="009D1A14" w:rsidP="000934BE">
            <w:pPr>
              <w:rPr>
                <w:rFonts w:eastAsia="Yu Mincho"/>
                <w:i/>
                <w:szCs w:val="20"/>
                <w:highlight w:val="green"/>
                <w:lang w:eastAsia="ja-JP"/>
              </w:rPr>
            </w:pPr>
            <w:r w:rsidRPr="005D5D8B">
              <w:rPr>
                <w:rFonts w:eastAsia="Yu Mincho"/>
                <w:i/>
                <w:szCs w:val="20"/>
                <w:highlight w:val="green"/>
                <w:lang w:eastAsia="ja-JP"/>
              </w:rPr>
              <w:t>Agreement in RAN1#91</w:t>
            </w:r>
          </w:p>
          <w:p w:rsidR="009D1A14" w:rsidRPr="005D5D8B" w:rsidRDefault="009D1A14" w:rsidP="000934BE">
            <w:pPr>
              <w:numPr>
                <w:ilvl w:val="0"/>
                <w:numId w:val="6"/>
              </w:numPr>
              <w:rPr>
                <w:rFonts w:eastAsia="Yu Mincho"/>
                <w:i/>
                <w:szCs w:val="20"/>
                <w:lang w:eastAsia="ja-JP"/>
              </w:rPr>
            </w:pPr>
            <w:r w:rsidRPr="005D5D8B">
              <w:rPr>
                <w:rFonts w:eastAsia="Yu Mincho"/>
                <w:i/>
                <w:szCs w:val="20"/>
                <w:lang w:eastAsia="ja-JP"/>
              </w:rPr>
              <w:t>When the Sub-PRB feature is used,</w:t>
            </w:r>
          </w:p>
          <w:p w:rsidR="009D1A14" w:rsidRPr="005D5D8B" w:rsidRDefault="009D1A14" w:rsidP="000934BE">
            <w:pPr>
              <w:numPr>
                <w:ilvl w:val="1"/>
                <w:numId w:val="6"/>
              </w:numPr>
              <w:rPr>
                <w:rFonts w:eastAsia="Yu Mincho"/>
                <w:i/>
                <w:szCs w:val="20"/>
                <w:lang w:eastAsia="ja-JP"/>
              </w:rPr>
            </w:pPr>
            <w:r w:rsidRPr="005D5D8B">
              <w:rPr>
                <w:rFonts w:eastAsia="Yu Mincho" w:hint="eastAsia"/>
                <w:i/>
                <w:szCs w:val="20"/>
                <w:lang w:eastAsia="ja-JP"/>
              </w:rPr>
              <w:t>M</w:t>
            </w:r>
            <w:r w:rsidRPr="005D5D8B">
              <w:rPr>
                <w:rFonts w:eastAsia="Yu Mincho"/>
                <w:i/>
                <w:szCs w:val="20"/>
                <w:lang w:eastAsia="ja-JP"/>
              </w:rPr>
              <w:t>apping one TB to 1 RU shall be supported at least for CE Mode A</w:t>
            </w:r>
          </w:p>
          <w:p w:rsidR="009D1A14" w:rsidRPr="005D5D8B" w:rsidRDefault="009D1A14" w:rsidP="000934BE">
            <w:pPr>
              <w:numPr>
                <w:ilvl w:val="1"/>
                <w:numId w:val="6"/>
              </w:numPr>
              <w:rPr>
                <w:rFonts w:eastAsia="Yu Mincho"/>
                <w:i/>
                <w:szCs w:val="20"/>
                <w:lang w:eastAsia="ja-JP"/>
              </w:rPr>
            </w:pPr>
            <w:r w:rsidRPr="005D5D8B">
              <w:rPr>
                <w:rFonts w:eastAsia="Yu Mincho"/>
                <w:i/>
                <w:szCs w:val="20"/>
                <w:lang w:eastAsia="ja-JP"/>
              </w:rPr>
              <w:t>Mapping one TB to a maximum of [FFS:2 or 4] resource units (RUs) shall be supported</w:t>
            </w:r>
          </w:p>
          <w:p w:rsidR="009D1A14" w:rsidRPr="005D5D8B" w:rsidRDefault="009D1A14" w:rsidP="000934BE">
            <w:pPr>
              <w:numPr>
                <w:ilvl w:val="1"/>
                <w:numId w:val="6"/>
              </w:numPr>
              <w:rPr>
                <w:rFonts w:eastAsia="Yu Mincho"/>
                <w:i/>
                <w:szCs w:val="20"/>
                <w:lang w:eastAsia="ja-JP"/>
              </w:rPr>
            </w:pPr>
            <w:r w:rsidRPr="005D5D8B">
              <w:rPr>
                <w:rFonts w:eastAsia="Yu Mincho"/>
                <w:i/>
                <w:szCs w:val="20"/>
                <w:lang w:eastAsia="ja-JP"/>
              </w:rPr>
              <w:t>Sub-PRB allocation shall support a maximum TBS of 1000 bits for CE Mode A and 936 bits for CE Mode B</w:t>
            </w:r>
          </w:p>
          <w:p w:rsidR="009D1A14" w:rsidRPr="005D5D8B" w:rsidRDefault="009D1A14" w:rsidP="000934BE">
            <w:pPr>
              <w:numPr>
                <w:ilvl w:val="2"/>
                <w:numId w:val="6"/>
              </w:numPr>
              <w:rPr>
                <w:rFonts w:eastAsia="Yu Mincho"/>
                <w:i/>
                <w:szCs w:val="20"/>
                <w:lang w:eastAsia="ja-JP"/>
              </w:rPr>
            </w:pPr>
            <w:r w:rsidRPr="005D5D8B">
              <w:rPr>
                <w:rFonts w:eastAsia="Yu Mincho"/>
                <w:i/>
                <w:szCs w:val="20"/>
                <w:lang w:eastAsia="ja-JP"/>
              </w:rPr>
              <w:t>Maximum TBS within a single RU is FFS</w:t>
            </w:r>
          </w:p>
          <w:p w:rsidR="009D1A14" w:rsidRPr="005D5D8B" w:rsidRDefault="009D1A14" w:rsidP="000934BE">
            <w:pPr>
              <w:rPr>
                <w:rFonts w:eastAsia="Yu Mincho"/>
                <w:i/>
                <w:szCs w:val="20"/>
                <w:highlight w:val="green"/>
                <w:lang w:eastAsia="ja-JP"/>
              </w:rPr>
            </w:pPr>
            <w:r w:rsidRPr="005D5D8B">
              <w:rPr>
                <w:rFonts w:eastAsia="Yu Mincho"/>
                <w:i/>
                <w:szCs w:val="20"/>
                <w:highlight w:val="green"/>
                <w:lang w:eastAsia="ja-JP"/>
              </w:rPr>
              <w:t>Agreement in RAN1#91</w:t>
            </w:r>
          </w:p>
          <w:p w:rsidR="009D1A14" w:rsidRPr="005D5D8B" w:rsidRDefault="009D1A14" w:rsidP="000934BE">
            <w:pPr>
              <w:numPr>
                <w:ilvl w:val="0"/>
                <w:numId w:val="7"/>
              </w:numPr>
              <w:rPr>
                <w:rFonts w:eastAsia="Yu Mincho"/>
                <w:i/>
                <w:szCs w:val="20"/>
                <w:lang w:eastAsia="ja-JP"/>
              </w:rPr>
            </w:pPr>
            <w:r w:rsidRPr="005D5D8B">
              <w:rPr>
                <w:rFonts w:eastAsia="Yu Mincho"/>
                <w:i/>
                <w:szCs w:val="20"/>
                <w:lang w:eastAsia="ja-JP"/>
              </w:rPr>
              <w:t>UCI Piggybacking on PUSCH with sub-PRB allocation is not supported.</w:t>
            </w:r>
          </w:p>
          <w:p w:rsidR="009D1A14" w:rsidRPr="00B815AF" w:rsidRDefault="009D1A14" w:rsidP="000934BE">
            <w:pPr>
              <w:numPr>
                <w:ilvl w:val="1"/>
                <w:numId w:val="7"/>
              </w:numPr>
              <w:rPr>
                <w:rFonts w:eastAsia="Yu Mincho"/>
                <w:i/>
                <w:szCs w:val="20"/>
                <w:lang w:eastAsia="ja-JP"/>
              </w:rPr>
            </w:pPr>
            <w:r w:rsidRPr="005D5D8B">
              <w:rPr>
                <w:rFonts w:eastAsia="Yu Mincho" w:hint="eastAsia"/>
                <w:i/>
                <w:szCs w:val="20"/>
                <w:lang w:eastAsia="ja-JP"/>
              </w:rPr>
              <w:t>F</w:t>
            </w:r>
            <w:r w:rsidRPr="005D5D8B">
              <w:rPr>
                <w:rFonts w:eastAsia="Yu Mincho"/>
                <w:i/>
                <w:szCs w:val="20"/>
                <w:lang w:eastAsia="ja-JP"/>
              </w:rPr>
              <w:t>FS: which UL channel is dropped</w:t>
            </w:r>
          </w:p>
        </w:tc>
      </w:tr>
    </w:tbl>
    <w:p w:rsidR="00F27983" w:rsidRDefault="00F27983" w:rsidP="00F27983">
      <w:pPr>
        <w:pStyle w:val="BodyText"/>
        <w:rPr>
          <w:lang w:val="sv-SE" w:eastAsia="sv-SE"/>
        </w:rPr>
      </w:pPr>
    </w:p>
    <w:p w:rsidR="00F27983" w:rsidRPr="00F27983" w:rsidRDefault="00F27983" w:rsidP="00F27983">
      <w:pPr>
        <w:pStyle w:val="Heading2"/>
      </w:pPr>
      <w:r>
        <w:t>Aggrement from this meeting</w:t>
      </w:r>
    </w:p>
    <w:tbl>
      <w:tblPr>
        <w:tblStyle w:val="TableGrid"/>
        <w:tblW w:w="0" w:type="auto"/>
        <w:tblLook w:val="04A0" w:firstRow="1" w:lastRow="0" w:firstColumn="1" w:lastColumn="0" w:noHBand="0" w:noVBand="1"/>
      </w:tblPr>
      <w:tblGrid>
        <w:gridCol w:w="9062"/>
      </w:tblGrid>
      <w:tr w:rsidR="00F27983" w:rsidTr="000934BE">
        <w:tc>
          <w:tcPr>
            <w:tcW w:w="9062" w:type="dxa"/>
          </w:tcPr>
          <w:p w:rsidR="00F27983" w:rsidRPr="00EA6D81" w:rsidRDefault="00F27983" w:rsidP="000934BE">
            <w:pPr>
              <w:rPr>
                <w:rFonts w:eastAsia="Yu Mincho"/>
                <w:i/>
                <w:szCs w:val="20"/>
                <w:lang w:val="sv-SE" w:eastAsia="ja-JP"/>
              </w:rPr>
            </w:pPr>
            <w:r w:rsidRPr="00EA6D81">
              <w:rPr>
                <w:rFonts w:eastAsia="Yu Mincho"/>
                <w:i/>
                <w:szCs w:val="20"/>
                <w:highlight w:val="green"/>
                <w:lang w:val="sv-SE" w:eastAsia="ja-JP"/>
              </w:rPr>
              <w:t>Agreement</w:t>
            </w:r>
          </w:p>
          <w:p w:rsidR="00F27983" w:rsidRPr="00EA6D81" w:rsidRDefault="00F27983" w:rsidP="000934BE">
            <w:pPr>
              <w:pStyle w:val="ListBullet"/>
            </w:pPr>
            <w:r w:rsidRPr="00EA6D81">
              <w:t>For a 2 of 3 sub-carrier pi/2 BPSK transmission, the SC-FDMA symbols over which the DMRS is mapped shall provide a PAPR that is roughly the same as the PAPR of the SC-FDMA symbols not carrying DMRS.</w:t>
            </w:r>
          </w:p>
          <w:p w:rsidR="00F27983" w:rsidRPr="00EA6D81" w:rsidRDefault="00F27983" w:rsidP="000934BE">
            <w:pPr>
              <w:pStyle w:val="ListBullet"/>
              <w:ind w:left="720"/>
            </w:pPr>
            <w:r w:rsidRPr="00EA6D81">
              <w:rPr>
                <w:rFonts w:hint="eastAsia"/>
              </w:rPr>
              <w:t>C</w:t>
            </w:r>
            <w:r w:rsidRPr="00EA6D81">
              <w:t>ross-correlation properties for the DM-RS need to be considered.</w:t>
            </w:r>
          </w:p>
          <w:p w:rsidR="00F27983" w:rsidRPr="00EA6D81" w:rsidRDefault="00F27983" w:rsidP="000934BE">
            <w:pPr>
              <w:pStyle w:val="ListBullet"/>
              <w:ind w:left="720"/>
              <w:rPr>
                <w:rFonts w:hint="eastAsia"/>
              </w:rPr>
            </w:pPr>
            <w:r w:rsidRPr="00EA6D81">
              <w:rPr>
                <w:rFonts w:hint="eastAsia"/>
              </w:rPr>
              <w:t>N</w:t>
            </w:r>
            <w:r w:rsidRPr="00EA6D81">
              <w:t>ote that Alt. 1 and Alt. 2 may or may not meet the above requirement</w:t>
            </w:r>
          </w:p>
          <w:p w:rsidR="00F27983" w:rsidRPr="00EA6D81" w:rsidRDefault="00F27983" w:rsidP="000934BE">
            <w:pPr>
              <w:pStyle w:val="ListBullet"/>
              <w:ind w:left="720"/>
            </w:pPr>
            <w:r w:rsidRPr="00EA6D81">
              <w:t>Alt. 1: Each DMRS symbol is length-2 BPSK with DFT-S-OFDM</w:t>
            </w:r>
          </w:p>
          <w:p w:rsidR="00F27983" w:rsidRPr="00EA6D81" w:rsidRDefault="00F27983" w:rsidP="000934BE">
            <w:pPr>
              <w:pStyle w:val="ListBullet"/>
              <w:ind w:left="1080"/>
            </w:pPr>
            <w:r w:rsidRPr="00EA6D81">
              <w:t xml:space="preserve">Alt. 1: is the same modulation as data </w:t>
            </w:r>
          </w:p>
          <w:p w:rsidR="00F27983" w:rsidRPr="00EA6D81" w:rsidRDefault="00F27983" w:rsidP="000934BE">
            <w:pPr>
              <w:pStyle w:val="ListBullet"/>
              <w:ind w:left="720"/>
            </w:pPr>
            <w:r w:rsidRPr="00EA6D81">
              <w:t>Alt. 2: Each DMRS symbol is mapped to three sub-carriers</w:t>
            </w:r>
          </w:p>
          <w:p w:rsidR="00F27983" w:rsidRPr="00EA6D81" w:rsidRDefault="00F27983" w:rsidP="000934BE">
            <w:pPr>
              <w:pStyle w:val="ListBullet"/>
              <w:ind w:left="720"/>
            </w:pPr>
            <w:r w:rsidRPr="00EA6D81">
              <w:lastRenderedPageBreak/>
              <w:t>Other alternative(s) are not precluded</w:t>
            </w:r>
          </w:p>
          <w:p w:rsidR="00F27983" w:rsidRPr="00EA6D81" w:rsidRDefault="00F27983" w:rsidP="000934BE">
            <w:pPr>
              <w:rPr>
                <w:rFonts w:eastAsia="Yu Mincho" w:hint="eastAsia"/>
                <w:i/>
                <w:sz w:val="28"/>
                <w:lang w:eastAsia="ja-JP"/>
              </w:rPr>
            </w:pPr>
          </w:p>
          <w:p w:rsidR="00F27983" w:rsidRPr="00EA6D81" w:rsidRDefault="00F27983" w:rsidP="000934BE">
            <w:pPr>
              <w:rPr>
                <w:rFonts w:eastAsia="Yu Mincho"/>
                <w:i/>
                <w:szCs w:val="20"/>
                <w:lang w:eastAsia="ja-JP"/>
              </w:rPr>
            </w:pPr>
            <w:r w:rsidRPr="00EA6D81">
              <w:rPr>
                <w:rFonts w:eastAsia="Yu Mincho"/>
                <w:i/>
                <w:szCs w:val="20"/>
                <w:highlight w:val="green"/>
                <w:lang w:eastAsia="ja-JP"/>
              </w:rPr>
              <w:t>Agreement</w:t>
            </w:r>
          </w:p>
          <w:p w:rsidR="00F27983" w:rsidRPr="00EA6D81" w:rsidRDefault="00F27983" w:rsidP="000934BE">
            <w:pPr>
              <w:pStyle w:val="ListBullet"/>
              <w:widowControl w:val="0"/>
              <w:numPr>
                <w:ilvl w:val="0"/>
                <w:numId w:val="11"/>
              </w:numPr>
              <w:ind w:left="400" w:hanging="400"/>
              <w:contextualSpacing w:val="0"/>
              <w:jc w:val="both"/>
              <w:rPr>
                <w:i/>
              </w:rPr>
            </w:pPr>
            <w:r w:rsidRPr="00EA6D81">
              <w:rPr>
                <w:i/>
              </w:rPr>
              <w:t>The DMRS sequence and DMRS RE mapping are the same as the NB-IOT DMRS design for 3 and 6 sub-carrier QPSK transmissions.</w:t>
            </w:r>
          </w:p>
          <w:p w:rsidR="00F27983" w:rsidRPr="00EA6D81" w:rsidRDefault="00F27983" w:rsidP="000934BE">
            <w:pPr>
              <w:pStyle w:val="ListBullet"/>
              <w:ind w:left="760"/>
              <w:rPr>
                <w:sz w:val="28"/>
                <w:szCs w:val="28"/>
              </w:rPr>
            </w:pPr>
            <w:r w:rsidRPr="00EA6D81">
              <w:t>The above is not applied to DMRS for 2 of 3 sub-carrier pi/2 BPSK transmision</w:t>
            </w:r>
          </w:p>
          <w:p w:rsidR="00F27983" w:rsidRPr="00EA6D81" w:rsidRDefault="00F27983" w:rsidP="000934BE">
            <w:pPr>
              <w:rPr>
                <w:rFonts w:eastAsia="Yu Mincho" w:hint="eastAsia"/>
                <w:i/>
                <w:sz w:val="28"/>
                <w:szCs w:val="28"/>
                <w:lang w:eastAsia="ja-JP"/>
              </w:rPr>
            </w:pPr>
          </w:p>
          <w:p w:rsidR="00F27983" w:rsidRPr="00EA6D81" w:rsidRDefault="00F27983" w:rsidP="000934BE">
            <w:pPr>
              <w:rPr>
                <w:rFonts w:eastAsia="Yu Mincho"/>
                <w:i/>
                <w:szCs w:val="20"/>
                <w:lang w:eastAsia="ja-JP"/>
              </w:rPr>
            </w:pPr>
            <w:r w:rsidRPr="00EA6D81">
              <w:rPr>
                <w:rFonts w:eastAsia="Yu Mincho"/>
                <w:i/>
                <w:szCs w:val="20"/>
                <w:highlight w:val="green"/>
                <w:lang w:eastAsia="ja-JP"/>
              </w:rPr>
              <w:t>Agreement</w:t>
            </w:r>
          </w:p>
          <w:p w:rsidR="00F27983" w:rsidRPr="00EA6D81" w:rsidRDefault="00F27983" w:rsidP="000934BE">
            <w:pPr>
              <w:pStyle w:val="ListBullet"/>
              <w:widowControl w:val="0"/>
              <w:numPr>
                <w:ilvl w:val="0"/>
                <w:numId w:val="11"/>
              </w:numPr>
              <w:ind w:left="400" w:hanging="400"/>
              <w:contextualSpacing w:val="0"/>
              <w:jc w:val="both"/>
              <w:rPr>
                <w:i/>
              </w:rPr>
            </w:pPr>
            <w:r w:rsidRPr="00EA6D81">
              <w:rPr>
                <w:i/>
              </w:rPr>
              <w:t>For all sub-PRB transmissions, the DMRS is transmitted in the fourth SC-FDMA symbol of the slot</w:t>
            </w:r>
          </w:p>
          <w:p w:rsidR="00F27983" w:rsidRPr="00EA6D81" w:rsidRDefault="00F27983" w:rsidP="000934BE">
            <w:pPr>
              <w:rPr>
                <w:rFonts w:eastAsia="Yu Mincho" w:hint="eastAsia"/>
                <w:i/>
                <w:sz w:val="28"/>
                <w:lang w:eastAsia="ja-JP"/>
              </w:rPr>
            </w:pPr>
          </w:p>
          <w:p w:rsidR="00F27983" w:rsidRPr="00EA6D81" w:rsidRDefault="00F27983" w:rsidP="000934BE">
            <w:pPr>
              <w:rPr>
                <w:rFonts w:eastAsia="Yu Mincho"/>
                <w:i/>
                <w:szCs w:val="20"/>
                <w:lang w:eastAsia="ja-JP"/>
              </w:rPr>
            </w:pPr>
            <w:r w:rsidRPr="00EA6D81">
              <w:rPr>
                <w:rFonts w:eastAsia="Yu Mincho"/>
                <w:i/>
                <w:szCs w:val="20"/>
                <w:highlight w:val="green"/>
                <w:lang w:eastAsia="ja-JP"/>
              </w:rPr>
              <w:t>Agreement</w:t>
            </w:r>
          </w:p>
          <w:p w:rsidR="00F27983" w:rsidRPr="003D7C04" w:rsidRDefault="00F27983" w:rsidP="000934BE">
            <w:pPr>
              <w:pStyle w:val="ListBullet"/>
              <w:rPr>
                <w:rFonts w:eastAsia="Yu Mincho"/>
                <w:i/>
                <w:lang w:eastAsia="ja-JP"/>
              </w:rPr>
            </w:pPr>
            <w:r w:rsidRPr="003D7C04">
              <w:rPr>
                <w:rFonts w:eastAsia="MS Mincho"/>
                <w:i/>
              </w:rPr>
              <w:t>For 2 of 3 subcarriers pi/2 BPSK option, average the phase advancement across the cyclic prefix between the two tones and use this averaged phase advancement for pi/2 phase rotation</w:t>
            </w:r>
          </w:p>
          <w:p w:rsidR="00F27983" w:rsidRPr="00EA6D81" w:rsidRDefault="00F27983" w:rsidP="000934BE">
            <w:pPr>
              <w:pStyle w:val="ListBullet"/>
              <w:ind w:left="720"/>
              <w:rPr>
                <w:rFonts w:eastAsia="Yu Mincho" w:hint="eastAsia"/>
                <w:lang w:eastAsia="ja-JP"/>
              </w:rPr>
            </w:pPr>
            <w:r w:rsidRPr="00EA6D81">
              <w:rPr>
                <w:rFonts w:eastAsia="Yu Mincho" w:hint="eastAsia"/>
                <w:lang w:eastAsia="ja-JP"/>
              </w:rPr>
              <w:t>T</w:t>
            </w:r>
            <w:r w:rsidRPr="00EA6D81">
              <w:rPr>
                <w:rFonts w:eastAsia="Yu Mincho"/>
                <w:lang w:eastAsia="ja-JP"/>
              </w:rPr>
              <w:t>his can be revisited if RAN4 identifies any issues</w:t>
            </w:r>
          </w:p>
          <w:p w:rsidR="00F27983" w:rsidRPr="00EA6D81" w:rsidRDefault="00F27983" w:rsidP="000934BE">
            <w:pPr>
              <w:rPr>
                <w:rFonts w:eastAsia="Yu Mincho" w:hint="eastAsia"/>
                <w:i/>
                <w:sz w:val="28"/>
                <w:lang w:eastAsia="ja-JP"/>
              </w:rPr>
            </w:pPr>
          </w:p>
          <w:p w:rsidR="00F27983" w:rsidRPr="00EA6D81" w:rsidRDefault="00F27983" w:rsidP="000934BE">
            <w:pPr>
              <w:rPr>
                <w:rFonts w:eastAsia="Yu Mincho"/>
                <w:i/>
                <w:szCs w:val="20"/>
                <w:lang w:eastAsia="ja-JP"/>
              </w:rPr>
            </w:pPr>
            <w:r w:rsidRPr="00EA6D81">
              <w:rPr>
                <w:rFonts w:eastAsia="Yu Mincho"/>
                <w:i/>
                <w:szCs w:val="20"/>
                <w:highlight w:val="green"/>
                <w:lang w:eastAsia="ja-JP"/>
              </w:rPr>
              <w:t>Agreement</w:t>
            </w:r>
          </w:p>
          <w:p w:rsidR="00F27983" w:rsidRPr="00EA6D81" w:rsidRDefault="00F27983" w:rsidP="000934BE">
            <w:pPr>
              <w:pStyle w:val="ListBullet"/>
              <w:widowControl w:val="0"/>
              <w:numPr>
                <w:ilvl w:val="0"/>
                <w:numId w:val="11"/>
              </w:numPr>
              <w:ind w:left="400" w:hanging="400"/>
              <w:contextualSpacing w:val="0"/>
              <w:jc w:val="both"/>
              <w:rPr>
                <w:i/>
                <w:lang w:val="en-GB"/>
              </w:rPr>
            </w:pPr>
            <w:r w:rsidRPr="00EA6D81">
              <w:rPr>
                <w:i/>
                <w:lang w:val="en-GB"/>
              </w:rPr>
              <w:t>For the 2 Sub-Carrier Pi/2 BSPK modulation, the pi/2 rotation algorithm is the same as NB-IOT pi/2 BPSK where the pi/2 rotation is not a function of the sub-carrier index.</w:t>
            </w:r>
          </w:p>
          <w:p w:rsidR="00F27983" w:rsidRPr="00EA6D81" w:rsidRDefault="00F27983" w:rsidP="000934BE">
            <w:pPr>
              <w:rPr>
                <w:rFonts w:eastAsia="Yu Mincho"/>
                <w:i/>
                <w:sz w:val="28"/>
                <w:lang w:eastAsia="ja-JP"/>
              </w:rPr>
            </w:pPr>
          </w:p>
          <w:p w:rsidR="00F27983" w:rsidRPr="00EA6D81" w:rsidRDefault="00F27983" w:rsidP="000934BE">
            <w:pPr>
              <w:rPr>
                <w:rFonts w:eastAsia="Yu Mincho"/>
                <w:i/>
                <w:szCs w:val="20"/>
                <w:lang w:eastAsia="ja-JP"/>
              </w:rPr>
            </w:pPr>
            <w:r w:rsidRPr="00EA6D81">
              <w:rPr>
                <w:rFonts w:eastAsia="Yu Mincho"/>
                <w:i/>
                <w:szCs w:val="20"/>
                <w:highlight w:val="green"/>
                <w:lang w:eastAsia="ja-JP"/>
              </w:rPr>
              <w:t>Agreement</w:t>
            </w:r>
          </w:p>
          <w:p w:rsidR="00F27983" w:rsidRPr="00EA6D81" w:rsidRDefault="00F27983" w:rsidP="000934BE">
            <w:pPr>
              <w:pStyle w:val="ListBullet"/>
              <w:widowControl w:val="0"/>
              <w:numPr>
                <w:ilvl w:val="0"/>
                <w:numId w:val="11"/>
              </w:numPr>
              <w:ind w:left="400" w:hanging="400"/>
              <w:contextualSpacing w:val="0"/>
              <w:jc w:val="both"/>
              <w:rPr>
                <w:i/>
              </w:rPr>
            </w:pPr>
            <w:r w:rsidRPr="00EA6D81">
              <w:rPr>
                <w:i/>
              </w:rPr>
              <w:t xml:space="preserve">For 6 sub-carriers </w:t>
            </w:r>
            <w:bookmarkStart w:id="4" w:name="_Hlk507503937"/>
            <w:r w:rsidRPr="00EA6D81">
              <w:rPr>
                <w:i/>
              </w:rPr>
              <w:t xml:space="preserve">QPSK </w:t>
            </w:r>
            <w:bookmarkEnd w:id="4"/>
            <w:r w:rsidRPr="00EA6D81">
              <w:rPr>
                <w:i/>
              </w:rPr>
              <w:t>allocations, 2 non-overlapping allocations per PRB, i.e., {0, 1, 2, 3, 4, 5} and {6, 7, 8, 9, 10, 11}, will be defined</w:t>
            </w:r>
          </w:p>
          <w:p w:rsidR="00F27983" w:rsidRPr="00EA6D81" w:rsidRDefault="00F27983" w:rsidP="000934BE">
            <w:pPr>
              <w:pStyle w:val="ListBullet"/>
              <w:widowControl w:val="0"/>
              <w:numPr>
                <w:ilvl w:val="0"/>
                <w:numId w:val="11"/>
              </w:numPr>
              <w:ind w:left="400" w:hanging="400"/>
              <w:contextualSpacing w:val="0"/>
              <w:jc w:val="both"/>
              <w:rPr>
                <w:i/>
              </w:rPr>
            </w:pPr>
            <w:r w:rsidRPr="00EA6D81">
              <w:rPr>
                <w:i/>
              </w:rPr>
              <w:t>For 3 sub-carrier QPSK allocations and 2 of 3 sub-carrier pi/2 BSPK allocations, 4 non-overlapping allocations per PRB, i.e., {0, 1, 2}, {3, 4, 5}, {6, 7, 8} and{9, 10, 11}, will be defined</w:t>
            </w:r>
          </w:p>
          <w:p w:rsidR="00F27983" w:rsidRPr="00EA6D81" w:rsidRDefault="00F27983" w:rsidP="000934BE">
            <w:pPr>
              <w:pStyle w:val="ListBullet"/>
              <w:widowControl w:val="0"/>
              <w:numPr>
                <w:ilvl w:val="0"/>
                <w:numId w:val="11"/>
              </w:numPr>
              <w:ind w:left="400" w:hanging="400"/>
              <w:contextualSpacing w:val="0"/>
              <w:jc w:val="both"/>
              <w:rPr>
                <w:i/>
              </w:rPr>
            </w:pPr>
            <w:r w:rsidRPr="00EA6D81">
              <w:rPr>
                <w:i/>
              </w:rPr>
              <w:t xml:space="preserve">FFS: </w:t>
            </w:r>
            <w:r w:rsidRPr="00EA6D81">
              <w:rPr>
                <w:rFonts w:hint="eastAsia"/>
                <w:i/>
              </w:rPr>
              <w:t>W</w:t>
            </w:r>
            <w:r w:rsidRPr="00EA6D81">
              <w:rPr>
                <w:i/>
              </w:rPr>
              <w:t xml:space="preserve">hich of the above sub-PRB allocations are granted by DCI </w:t>
            </w:r>
          </w:p>
          <w:p w:rsidR="00F27983" w:rsidRPr="00EA6D81" w:rsidRDefault="00F27983" w:rsidP="000934BE">
            <w:pPr>
              <w:rPr>
                <w:rFonts w:eastAsia="Yu Mincho" w:hint="eastAsia"/>
                <w:i/>
                <w:sz w:val="28"/>
                <w:lang w:eastAsia="ja-JP"/>
              </w:rPr>
            </w:pPr>
          </w:p>
          <w:p w:rsidR="00F27983" w:rsidRPr="00EA6D81" w:rsidRDefault="00F27983" w:rsidP="000934BE">
            <w:pPr>
              <w:rPr>
                <w:rFonts w:eastAsia="Yu Mincho"/>
                <w:i/>
                <w:szCs w:val="20"/>
                <w:lang w:eastAsia="ja-JP"/>
              </w:rPr>
            </w:pPr>
            <w:r w:rsidRPr="00EA6D81">
              <w:rPr>
                <w:rFonts w:eastAsia="Yu Mincho"/>
                <w:i/>
                <w:szCs w:val="20"/>
                <w:highlight w:val="green"/>
                <w:lang w:eastAsia="ja-JP"/>
              </w:rPr>
              <w:t>Agreement</w:t>
            </w:r>
          </w:p>
          <w:p w:rsidR="00F27983" w:rsidRPr="00EA6D81" w:rsidRDefault="00F27983" w:rsidP="000934BE">
            <w:pPr>
              <w:pStyle w:val="ListBullet"/>
              <w:widowControl w:val="0"/>
              <w:numPr>
                <w:ilvl w:val="0"/>
                <w:numId w:val="11"/>
              </w:numPr>
              <w:ind w:left="400" w:hanging="400"/>
              <w:contextualSpacing w:val="0"/>
              <w:jc w:val="both"/>
              <w:rPr>
                <w:i/>
              </w:rPr>
            </w:pPr>
            <w:r w:rsidRPr="00EA6D81">
              <w:rPr>
                <w:i/>
              </w:rPr>
              <w:t xml:space="preserve">The location of the 2-of-3 subcarriers within the 3 subcarrier allocation is cell-specific </w:t>
            </w:r>
          </w:p>
          <w:p w:rsidR="00F27983" w:rsidRPr="00EA6D81" w:rsidRDefault="00F27983" w:rsidP="000934BE">
            <w:pPr>
              <w:pStyle w:val="ListBullet"/>
              <w:widowControl w:val="0"/>
              <w:numPr>
                <w:ilvl w:val="0"/>
                <w:numId w:val="11"/>
              </w:numPr>
              <w:ind w:left="400" w:hanging="400"/>
              <w:contextualSpacing w:val="0"/>
              <w:jc w:val="both"/>
              <w:rPr>
                <w:i/>
              </w:rPr>
            </w:pPr>
            <w:r w:rsidRPr="00EA6D81">
              <w:rPr>
                <w:i/>
              </w:rPr>
              <w:t>Use the Physical Cell ID along with a Modulo 2 operation to determine which 2 of 3 subcarriers will be used</w:t>
            </w:r>
          </w:p>
          <w:p w:rsidR="00F27983" w:rsidRPr="00EA6D81" w:rsidRDefault="00F27983" w:rsidP="000934BE">
            <w:pPr>
              <w:numPr>
                <w:ilvl w:val="1"/>
                <w:numId w:val="11"/>
              </w:numPr>
              <w:rPr>
                <w:rFonts w:eastAsia="Yu Mincho" w:hint="eastAsia"/>
                <w:i/>
                <w:szCs w:val="20"/>
                <w:lang w:eastAsia="ja-JP"/>
              </w:rPr>
            </w:pPr>
            <w:r w:rsidRPr="00EA6D81">
              <w:rPr>
                <w:rFonts w:eastAsia="Yu Mincho" w:hint="eastAsia"/>
                <w:i/>
                <w:szCs w:val="20"/>
                <w:lang w:eastAsia="ja-JP"/>
              </w:rPr>
              <w:t>T</w:t>
            </w:r>
            <w:r w:rsidRPr="00EA6D81">
              <w:rPr>
                <w:rFonts w:eastAsia="Yu Mincho"/>
                <w:i/>
                <w:szCs w:val="20"/>
                <w:lang w:eastAsia="ja-JP"/>
              </w:rPr>
              <w:t>his can be revisited if RAN4 identifies any issues</w:t>
            </w:r>
          </w:p>
          <w:p w:rsidR="00F27983" w:rsidRPr="00EA6D81" w:rsidRDefault="00F27983" w:rsidP="000934BE">
            <w:pPr>
              <w:pStyle w:val="ListBullet"/>
              <w:numPr>
                <w:ilvl w:val="0"/>
                <w:numId w:val="0"/>
              </w:numPr>
              <w:ind w:left="60"/>
              <w:rPr>
                <w:rFonts w:hint="eastAsia"/>
                <w:i/>
                <w:sz w:val="28"/>
                <w:szCs w:val="28"/>
              </w:rPr>
            </w:pPr>
          </w:p>
          <w:p w:rsidR="00F27983" w:rsidRPr="00EA6D81" w:rsidRDefault="00F27983" w:rsidP="000934BE">
            <w:pPr>
              <w:rPr>
                <w:rFonts w:eastAsia="Yu Mincho"/>
                <w:i/>
                <w:szCs w:val="20"/>
                <w:lang w:eastAsia="ja-JP"/>
              </w:rPr>
            </w:pPr>
            <w:r w:rsidRPr="00EA6D81">
              <w:rPr>
                <w:rFonts w:eastAsia="Yu Mincho"/>
                <w:i/>
                <w:szCs w:val="20"/>
                <w:highlight w:val="green"/>
                <w:lang w:eastAsia="ja-JP"/>
              </w:rPr>
              <w:t>Agreement:</w:t>
            </w:r>
            <w:r w:rsidRPr="00EA6D81">
              <w:rPr>
                <w:rFonts w:eastAsia="Yu Mincho"/>
                <w:i/>
                <w:szCs w:val="20"/>
                <w:lang w:eastAsia="ja-JP"/>
              </w:rPr>
              <w:t xml:space="preserve"> Confirm the WA below</w:t>
            </w:r>
          </w:p>
          <w:p w:rsidR="00F27983" w:rsidRPr="00EA6D81" w:rsidRDefault="00F27983" w:rsidP="000934BE">
            <w:pPr>
              <w:rPr>
                <w:rFonts w:eastAsia="Yu Mincho" w:hint="eastAsia"/>
                <w:i/>
                <w:szCs w:val="20"/>
                <w:lang w:eastAsia="ja-JP"/>
              </w:rPr>
            </w:pPr>
            <w:r w:rsidRPr="00EA6D81">
              <w:rPr>
                <w:rFonts w:eastAsia="Yu Mincho" w:hint="eastAsia"/>
                <w:i/>
                <w:szCs w:val="20"/>
                <w:lang w:eastAsia="ja-JP"/>
              </w:rPr>
              <w:t>•</w:t>
            </w:r>
            <w:r w:rsidRPr="00EA6D81">
              <w:rPr>
                <w:rFonts w:eastAsia="Yu Mincho"/>
                <w:i/>
                <w:szCs w:val="20"/>
                <w:lang w:eastAsia="ja-JP"/>
              </w:rPr>
              <w:tab/>
              <w:t>The 2 used subcarriers shall be fixed per cell in specification</w:t>
            </w:r>
          </w:p>
          <w:p w:rsidR="00F27983" w:rsidRPr="00EA6D81" w:rsidRDefault="00F27983" w:rsidP="000934BE">
            <w:pPr>
              <w:rPr>
                <w:rFonts w:eastAsia="Yu Mincho"/>
                <w:i/>
                <w:sz w:val="28"/>
                <w:lang w:eastAsia="ja-JP"/>
              </w:rPr>
            </w:pPr>
          </w:p>
          <w:p w:rsidR="00F27983" w:rsidRPr="00EA6D81" w:rsidRDefault="00F27983" w:rsidP="000934BE">
            <w:pPr>
              <w:rPr>
                <w:rFonts w:eastAsia="Yu Mincho"/>
                <w:i/>
                <w:szCs w:val="20"/>
                <w:lang w:eastAsia="ja-JP"/>
              </w:rPr>
            </w:pPr>
            <w:r w:rsidRPr="00EA6D81">
              <w:rPr>
                <w:rFonts w:eastAsia="Yu Mincho"/>
                <w:i/>
                <w:szCs w:val="20"/>
                <w:highlight w:val="green"/>
                <w:lang w:eastAsia="ja-JP"/>
              </w:rPr>
              <w:t>Agreement</w:t>
            </w:r>
          </w:p>
          <w:p w:rsidR="00F27983" w:rsidRPr="00EA6D81" w:rsidRDefault="00F27983" w:rsidP="000934BE">
            <w:pPr>
              <w:pStyle w:val="ListBullet"/>
              <w:widowControl w:val="0"/>
              <w:numPr>
                <w:ilvl w:val="0"/>
                <w:numId w:val="11"/>
              </w:numPr>
              <w:ind w:left="400" w:hanging="400"/>
              <w:contextualSpacing w:val="0"/>
              <w:jc w:val="both"/>
              <w:rPr>
                <w:rFonts w:eastAsia="Yu Mincho"/>
                <w:i/>
              </w:rPr>
            </w:pPr>
            <w:r w:rsidRPr="00EA6D81">
              <w:rPr>
                <w:i/>
              </w:rPr>
              <w:t>RU Size of 6 sub-carriers QPSK option = 2 ms</w:t>
            </w:r>
          </w:p>
          <w:p w:rsidR="00F27983" w:rsidRPr="00EA6D81" w:rsidRDefault="00F27983" w:rsidP="000934BE">
            <w:pPr>
              <w:pStyle w:val="ListBullet"/>
              <w:widowControl w:val="0"/>
              <w:numPr>
                <w:ilvl w:val="0"/>
                <w:numId w:val="11"/>
              </w:numPr>
              <w:ind w:left="400" w:hanging="400"/>
              <w:contextualSpacing w:val="0"/>
              <w:jc w:val="both"/>
              <w:rPr>
                <w:rFonts w:eastAsia="Yu Mincho" w:hint="eastAsia"/>
                <w:i/>
              </w:rPr>
            </w:pPr>
            <w:r w:rsidRPr="00EA6D81">
              <w:rPr>
                <w:i/>
              </w:rPr>
              <w:t>RU Size of 3 sub-carriers QPSK option = 4 ms</w:t>
            </w:r>
          </w:p>
          <w:p w:rsidR="00F27983" w:rsidRPr="00EA6D81" w:rsidRDefault="00F27983" w:rsidP="000934BE">
            <w:pPr>
              <w:rPr>
                <w:rFonts w:eastAsia="Yu Mincho"/>
                <w:i/>
                <w:sz w:val="28"/>
                <w:lang w:eastAsia="ja-JP"/>
              </w:rPr>
            </w:pPr>
          </w:p>
          <w:p w:rsidR="00F27983" w:rsidRPr="00EA6D81" w:rsidRDefault="00F27983" w:rsidP="000934BE">
            <w:pPr>
              <w:rPr>
                <w:rFonts w:eastAsia="Yu Mincho"/>
                <w:i/>
                <w:szCs w:val="20"/>
                <w:lang w:eastAsia="ja-JP"/>
              </w:rPr>
            </w:pPr>
            <w:r w:rsidRPr="00EA6D81">
              <w:rPr>
                <w:rFonts w:eastAsia="Yu Mincho"/>
                <w:i/>
                <w:szCs w:val="20"/>
                <w:highlight w:val="green"/>
                <w:lang w:eastAsia="ja-JP"/>
              </w:rPr>
              <w:t>Agreement</w:t>
            </w:r>
          </w:p>
          <w:p w:rsidR="00F27983" w:rsidRPr="00EA6D81" w:rsidRDefault="00F27983" w:rsidP="000934BE">
            <w:pPr>
              <w:rPr>
                <w:rFonts w:eastAsia="Yu Mincho" w:hint="eastAsia"/>
                <w:i/>
                <w:szCs w:val="20"/>
                <w:lang w:eastAsia="ja-JP"/>
              </w:rPr>
            </w:pPr>
            <w:r w:rsidRPr="00EA6D81">
              <w:rPr>
                <w:i/>
                <w:szCs w:val="20"/>
              </w:rPr>
              <w:t>4 RVs will be used for sub-PRB transmission</w:t>
            </w:r>
          </w:p>
          <w:p w:rsidR="00F27983" w:rsidRPr="00EA6D81" w:rsidRDefault="00F27983" w:rsidP="000934BE">
            <w:pPr>
              <w:rPr>
                <w:rFonts w:eastAsia="Yu Mincho"/>
                <w:i/>
                <w:sz w:val="28"/>
                <w:lang w:eastAsia="ja-JP"/>
              </w:rPr>
            </w:pPr>
          </w:p>
          <w:p w:rsidR="00F27983" w:rsidRPr="00EA6D81" w:rsidRDefault="00F27983" w:rsidP="000934BE">
            <w:pPr>
              <w:rPr>
                <w:rFonts w:eastAsia="Yu Mincho"/>
                <w:i/>
                <w:szCs w:val="20"/>
                <w:lang w:eastAsia="ja-JP"/>
              </w:rPr>
            </w:pPr>
            <w:r w:rsidRPr="00EA6D81">
              <w:rPr>
                <w:rFonts w:eastAsia="Yu Mincho"/>
                <w:i/>
                <w:szCs w:val="20"/>
                <w:highlight w:val="green"/>
                <w:lang w:eastAsia="ja-JP"/>
              </w:rPr>
              <w:t>Agreement</w:t>
            </w:r>
          </w:p>
          <w:p w:rsidR="00F27983" w:rsidRPr="00EA6D81" w:rsidRDefault="00F27983" w:rsidP="000934BE">
            <w:pPr>
              <w:rPr>
                <w:rFonts w:eastAsia="Yu Mincho" w:hint="eastAsia"/>
                <w:i/>
                <w:szCs w:val="20"/>
                <w:lang w:eastAsia="ja-JP"/>
              </w:rPr>
            </w:pPr>
            <w:r w:rsidRPr="00EA6D81">
              <w:rPr>
                <w:i/>
                <w:szCs w:val="20"/>
                <w:lang w:eastAsia="ja-JP"/>
              </w:rPr>
              <w:t>The RE mapping of sub-PRB within an RU over PUSCH is performed first within a sub-frame then across sub-frames</w:t>
            </w:r>
          </w:p>
          <w:p w:rsidR="00F27983" w:rsidRPr="00EA6D81" w:rsidRDefault="00F27983" w:rsidP="000934BE">
            <w:pPr>
              <w:rPr>
                <w:i/>
                <w:lang w:val="sv-SE"/>
              </w:rPr>
            </w:pPr>
          </w:p>
          <w:p w:rsidR="00F27983" w:rsidRPr="00EA6D81" w:rsidRDefault="00F27983" w:rsidP="000934BE">
            <w:pPr>
              <w:rPr>
                <w:rFonts w:eastAsia="Yu Mincho"/>
                <w:i/>
                <w:szCs w:val="20"/>
                <w:lang w:val="sv-SE" w:eastAsia="ja-JP"/>
              </w:rPr>
            </w:pPr>
            <w:r w:rsidRPr="00EA6D81">
              <w:rPr>
                <w:rFonts w:eastAsia="Yu Mincho"/>
                <w:i/>
                <w:szCs w:val="20"/>
                <w:highlight w:val="green"/>
                <w:lang w:val="sv-SE" w:eastAsia="ja-JP"/>
              </w:rPr>
              <w:t>Agreement</w:t>
            </w:r>
          </w:p>
          <w:p w:rsidR="00F27983" w:rsidRPr="00EA6D81" w:rsidRDefault="00F27983" w:rsidP="000934BE">
            <w:pPr>
              <w:pStyle w:val="ListBullet"/>
              <w:widowControl w:val="0"/>
              <w:numPr>
                <w:ilvl w:val="1"/>
                <w:numId w:val="11"/>
              </w:numPr>
              <w:contextualSpacing w:val="0"/>
              <w:jc w:val="both"/>
              <w:rPr>
                <w:i/>
              </w:rPr>
            </w:pPr>
            <w:r w:rsidRPr="00EA6D81">
              <w:rPr>
                <w:i/>
              </w:rPr>
              <w:t>Within a subframe, RE mapping is the same as legacy PUSCH.</w:t>
            </w:r>
          </w:p>
          <w:p w:rsidR="00F27983" w:rsidRPr="00EA6D81" w:rsidRDefault="00F27983" w:rsidP="000934BE">
            <w:pPr>
              <w:rPr>
                <w:rFonts w:eastAsia="Yu Mincho" w:hint="eastAsia"/>
                <w:i/>
                <w:lang w:eastAsia="ja-JP"/>
              </w:rPr>
            </w:pPr>
          </w:p>
          <w:p w:rsidR="00F27983" w:rsidRPr="00EA6D81" w:rsidRDefault="00F27983" w:rsidP="000934BE">
            <w:pPr>
              <w:rPr>
                <w:rFonts w:eastAsia="Yu Mincho"/>
                <w:i/>
                <w:szCs w:val="20"/>
                <w:lang w:val="sv-SE" w:eastAsia="ja-JP"/>
              </w:rPr>
            </w:pPr>
            <w:r w:rsidRPr="00EA6D81">
              <w:rPr>
                <w:rFonts w:eastAsia="Yu Mincho" w:hint="eastAsia"/>
                <w:i/>
                <w:szCs w:val="20"/>
                <w:highlight w:val="green"/>
                <w:lang w:val="sv-SE" w:eastAsia="ja-JP"/>
              </w:rPr>
              <w:t>A</w:t>
            </w:r>
            <w:r w:rsidRPr="00EA6D81">
              <w:rPr>
                <w:rFonts w:eastAsia="Yu Mincho"/>
                <w:i/>
                <w:szCs w:val="20"/>
                <w:highlight w:val="green"/>
                <w:lang w:val="sv-SE" w:eastAsia="ja-JP"/>
              </w:rPr>
              <w:t>greement</w:t>
            </w:r>
          </w:p>
          <w:p w:rsidR="00F27983" w:rsidRPr="00EA6D81" w:rsidRDefault="00F27983" w:rsidP="000934BE">
            <w:pPr>
              <w:pStyle w:val="ListBullet"/>
              <w:widowControl w:val="0"/>
              <w:numPr>
                <w:ilvl w:val="0"/>
                <w:numId w:val="11"/>
              </w:numPr>
              <w:ind w:left="720"/>
              <w:contextualSpacing w:val="0"/>
              <w:jc w:val="both"/>
              <w:rPr>
                <w:i/>
              </w:rPr>
            </w:pPr>
            <w:r w:rsidRPr="00EA6D81">
              <w:rPr>
                <w:i/>
              </w:rPr>
              <w:t>Frequency hopping of PRB between 2 narrowbands for sub-PRB allocation is the same as legacy. Sub-carrier locations in the PRB are the same within both narrowbands</w:t>
            </w:r>
          </w:p>
          <w:p w:rsidR="00F27983" w:rsidRPr="00EA6D81" w:rsidRDefault="00F27983" w:rsidP="000934BE">
            <w:pPr>
              <w:rPr>
                <w:i/>
                <w:lang w:val="sv-SE"/>
              </w:rPr>
            </w:pPr>
          </w:p>
          <w:p w:rsidR="00F27983" w:rsidRPr="00EA6D81" w:rsidRDefault="00F27983" w:rsidP="000934BE">
            <w:pPr>
              <w:rPr>
                <w:rFonts w:eastAsia="Yu Mincho" w:hint="eastAsia"/>
                <w:i/>
                <w:szCs w:val="20"/>
                <w:lang w:val="sv-SE" w:eastAsia="ja-JP"/>
              </w:rPr>
            </w:pPr>
            <w:r w:rsidRPr="00EA6D81">
              <w:rPr>
                <w:rFonts w:eastAsia="Yu Mincho"/>
                <w:i/>
                <w:szCs w:val="20"/>
                <w:highlight w:val="green"/>
                <w:lang w:val="sv-SE" w:eastAsia="ja-JP"/>
              </w:rPr>
              <w:t>Agreement</w:t>
            </w:r>
            <w:r w:rsidRPr="00EA6D81">
              <w:rPr>
                <w:rFonts w:eastAsia="Yu Mincho"/>
                <w:i/>
                <w:szCs w:val="20"/>
                <w:lang w:val="sv-SE" w:eastAsia="ja-JP"/>
              </w:rPr>
              <w:t xml:space="preserve"> </w:t>
            </w:r>
          </w:p>
          <w:p w:rsidR="00F27983" w:rsidRPr="00EA6D81" w:rsidRDefault="00F27983" w:rsidP="000934BE">
            <w:pPr>
              <w:rPr>
                <w:i/>
                <w:sz w:val="32"/>
                <w:szCs w:val="32"/>
                <w:lang w:val="sv-SE"/>
              </w:rPr>
            </w:pPr>
            <w:r w:rsidRPr="00EA6D81">
              <w:rPr>
                <w:i/>
                <w:szCs w:val="20"/>
              </w:rPr>
              <w:t>6 subcarriers with SC-FDMA QPSK modulation is supported in CE mode B</w:t>
            </w:r>
          </w:p>
          <w:p w:rsidR="00F27983" w:rsidRPr="00B815AF" w:rsidRDefault="00F27983" w:rsidP="000934BE">
            <w:pPr>
              <w:tabs>
                <w:tab w:val="left" w:pos="720"/>
              </w:tabs>
              <w:rPr>
                <w:rFonts w:eastAsia="Yu Mincho"/>
                <w:i/>
                <w:szCs w:val="20"/>
                <w:lang w:eastAsia="ja-JP"/>
              </w:rPr>
            </w:pPr>
          </w:p>
        </w:tc>
      </w:tr>
    </w:tbl>
    <w:p w:rsidR="00F27983" w:rsidRPr="00AC000F" w:rsidRDefault="00F27983" w:rsidP="00F27983">
      <w:pPr>
        <w:pStyle w:val="BodyText"/>
      </w:pPr>
    </w:p>
    <w:p w:rsidR="00F27983" w:rsidRPr="00D960C0" w:rsidRDefault="00F27983" w:rsidP="00D960C0">
      <w:pPr>
        <w:pStyle w:val="BodyText"/>
        <w:rPr>
          <w:lang w:val="sv-SE" w:eastAsia="sv-SE"/>
        </w:rPr>
      </w:pPr>
    </w:p>
    <w:p w:rsidR="00322E6E" w:rsidRDefault="00322E6E" w:rsidP="00E800C1">
      <w:pPr>
        <w:pStyle w:val="Heading1"/>
        <w:numPr>
          <w:ilvl w:val="0"/>
          <w:numId w:val="0"/>
        </w:numPr>
        <w:ind w:left="567" w:hanging="567"/>
        <w:rPr>
          <w:lang w:val="sv-SE" w:eastAsia="sv-SE"/>
        </w:rPr>
      </w:pPr>
      <w:r>
        <w:rPr>
          <w:lang w:val="sv-SE" w:eastAsia="sv-SE"/>
        </w:rPr>
        <w:t>Tdocs</w:t>
      </w:r>
    </w:p>
    <w:p w:rsidR="00322E6E" w:rsidRDefault="00CD6285" w:rsidP="009D49A9">
      <w:pPr>
        <w:pStyle w:val="ListParagraph"/>
        <w:numPr>
          <w:ilvl w:val="0"/>
          <w:numId w:val="9"/>
        </w:numPr>
        <w:ind w:left="851" w:hanging="491"/>
      </w:pPr>
      <w:hyperlink r:id="rId7" w:history="1">
        <w:r w:rsidR="00322E6E" w:rsidRPr="00322E6E">
          <w:rPr>
            <w:rStyle w:val="Hyperlink"/>
            <w:rFonts w:ascii="Calibri" w:eastAsia="MS Mincho" w:hAnsi="Calibri"/>
            <w:sz w:val="22"/>
          </w:rPr>
          <w:t>R1-1801448</w:t>
        </w:r>
      </w:hyperlink>
      <w:r w:rsidR="00322E6E">
        <w:t xml:space="preserve"> PUSCH Sub-PRB Design Sierra </w:t>
      </w:r>
      <w:r w:rsidR="009C6E11">
        <w:t>Wireless</w:t>
      </w:r>
      <w:r w:rsidR="00322E6E">
        <w:t>, S.A.</w:t>
      </w:r>
    </w:p>
    <w:p w:rsidR="00322E6E" w:rsidRDefault="00CD6285" w:rsidP="009D49A9">
      <w:pPr>
        <w:pStyle w:val="ListParagraph"/>
        <w:numPr>
          <w:ilvl w:val="0"/>
          <w:numId w:val="9"/>
        </w:numPr>
        <w:ind w:left="851" w:hanging="491"/>
      </w:pPr>
      <w:hyperlink r:id="rId8" w:history="1">
        <w:r w:rsidR="00322E6E" w:rsidRPr="00322E6E">
          <w:rPr>
            <w:rStyle w:val="Hyperlink"/>
            <w:rFonts w:ascii="Calibri" w:eastAsia="MS Mincho" w:hAnsi="Calibri"/>
            <w:sz w:val="22"/>
          </w:rPr>
          <w:t>R1-1801432</w:t>
        </w:r>
      </w:hyperlink>
      <w:r w:rsidR="00322E6E">
        <w:t xml:space="preserve"> On Sub-RB resource allocation for MTC PUSCH Huawei, HiSilicon</w:t>
      </w:r>
    </w:p>
    <w:p w:rsidR="00322E6E" w:rsidRDefault="00CD6285" w:rsidP="009D49A9">
      <w:pPr>
        <w:pStyle w:val="ListParagraph"/>
        <w:numPr>
          <w:ilvl w:val="0"/>
          <w:numId w:val="9"/>
        </w:numPr>
        <w:ind w:left="851" w:hanging="491"/>
      </w:pPr>
      <w:hyperlink r:id="rId9" w:history="1">
        <w:r w:rsidR="00322E6E" w:rsidRPr="00322E6E">
          <w:rPr>
            <w:rStyle w:val="Hyperlink"/>
            <w:rFonts w:ascii="Calibri" w:eastAsia="MS Mincho" w:hAnsi="Calibri"/>
            <w:sz w:val="22"/>
          </w:rPr>
          <w:t>R1-1801486</w:t>
        </w:r>
      </w:hyperlink>
      <w:r w:rsidR="00322E6E">
        <w:t xml:space="preserve"> PUSCH sub-PRB allocation for MTC Ericsson</w:t>
      </w:r>
    </w:p>
    <w:p w:rsidR="00322E6E" w:rsidRDefault="00CD6285" w:rsidP="009D49A9">
      <w:pPr>
        <w:pStyle w:val="ListParagraph"/>
        <w:numPr>
          <w:ilvl w:val="0"/>
          <w:numId w:val="9"/>
        </w:numPr>
        <w:ind w:left="851" w:hanging="491"/>
      </w:pPr>
      <w:hyperlink r:id="rId10" w:history="1">
        <w:r w:rsidR="00322E6E" w:rsidRPr="00322E6E">
          <w:rPr>
            <w:rStyle w:val="Hyperlink"/>
            <w:rFonts w:ascii="Calibri" w:eastAsia="MS Mincho" w:hAnsi="Calibri"/>
            <w:sz w:val="22"/>
          </w:rPr>
          <w:t>R1-1801600</w:t>
        </w:r>
      </w:hyperlink>
      <w:r w:rsidR="00322E6E">
        <w:t xml:space="preserve"> Design of PUSCH sub-PRB allocation for MTC ZTE, SaneChips</w:t>
      </w:r>
    </w:p>
    <w:p w:rsidR="00322E6E" w:rsidRDefault="00CD6285" w:rsidP="009D49A9">
      <w:pPr>
        <w:pStyle w:val="ListParagraph"/>
        <w:numPr>
          <w:ilvl w:val="0"/>
          <w:numId w:val="9"/>
        </w:numPr>
        <w:ind w:left="851" w:hanging="491"/>
      </w:pPr>
      <w:hyperlink r:id="rId11" w:history="1">
        <w:r w:rsidR="00322E6E" w:rsidRPr="00322E6E">
          <w:rPr>
            <w:rStyle w:val="Hyperlink"/>
            <w:rFonts w:ascii="Calibri" w:eastAsia="MS Mincho" w:hAnsi="Calibri"/>
            <w:sz w:val="22"/>
          </w:rPr>
          <w:t>R1-1801927</w:t>
        </w:r>
      </w:hyperlink>
      <w:r w:rsidR="00322E6E">
        <w:t xml:space="preserve"> Discussion on sub-PRB allocation for eFeMTC Samsung</w:t>
      </w:r>
    </w:p>
    <w:p w:rsidR="00322E6E" w:rsidRDefault="00CD6285" w:rsidP="009D49A9">
      <w:pPr>
        <w:pStyle w:val="ListParagraph"/>
        <w:numPr>
          <w:ilvl w:val="0"/>
          <w:numId w:val="9"/>
        </w:numPr>
        <w:ind w:left="851" w:hanging="491"/>
      </w:pPr>
      <w:hyperlink r:id="rId12" w:history="1">
        <w:r w:rsidR="00322E6E" w:rsidRPr="00322E6E">
          <w:rPr>
            <w:rStyle w:val="Hyperlink"/>
            <w:rFonts w:ascii="Calibri" w:eastAsia="MS Mincho" w:hAnsi="Calibri"/>
            <w:sz w:val="22"/>
          </w:rPr>
          <w:t>R1-1802059</w:t>
        </w:r>
      </w:hyperlink>
      <w:r w:rsidR="00322E6E">
        <w:t xml:space="preserve"> Remaining issues in sub-PRB transmission Sony</w:t>
      </w:r>
    </w:p>
    <w:p w:rsidR="00322E6E" w:rsidRDefault="00CD6285" w:rsidP="009D49A9">
      <w:pPr>
        <w:pStyle w:val="ListParagraph"/>
        <w:numPr>
          <w:ilvl w:val="0"/>
          <w:numId w:val="9"/>
        </w:numPr>
        <w:ind w:left="851" w:hanging="491"/>
      </w:pPr>
      <w:hyperlink r:id="rId13" w:history="1">
        <w:r w:rsidR="00322E6E" w:rsidRPr="00322E6E">
          <w:rPr>
            <w:rStyle w:val="Hyperlink"/>
            <w:rFonts w:ascii="Calibri" w:eastAsia="MS Mincho" w:hAnsi="Calibri"/>
            <w:sz w:val="22"/>
          </w:rPr>
          <w:t>R1-1802258</w:t>
        </w:r>
      </w:hyperlink>
      <w:r w:rsidR="00322E6E">
        <w:t xml:space="preserve"> Design of PUSCH Sub-PRB Allocation Nokia, Nokia Shanghai Bell</w:t>
      </w:r>
    </w:p>
    <w:p w:rsidR="00322E6E" w:rsidRDefault="00CD6285" w:rsidP="009D49A9">
      <w:pPr>
        <w:pStyle w:val="ListParagraph"/>
        <w:numPr>
          <w:ilvl w:val="0"/>
          <w:numId w:val="9"/>
        </w:numPr>
        <w:ind w:left="851" w:hanging="491"/>
      </w:pPr>
      <w:hyperlink r:id="rId14" w:history="1">
        <w:r w:rsidR="00322E6E" w:rsidRPr="00322E6E">
          <w:rPr>
            <w:rStyle w:val="Hyperlink"/>
            <w:rFonts w:ascii="Calibri" w:eastAsia="MS Mincho" w:hAnsi="Calibri"/>
            <w:sz w:val="22"/>
          </w:rPr>
          <w:t>R1-1802329</w:t>
        </w:r>
      </w:hyperlink>
      <w:r w:rsidR="00322E6E">
        <w:t xml:space="preserve"> Sub-PRB allocation for eFeMTC Qualcomm Incorporated</w:t>
      </w:r>
    </w:p>
    <w:p w:rsidR="00322E6E" w:rsidRDefault="00CD6285" w:rsidP="009D49A9">
      <w:pPr>
        <w:pStyle w:val="ListParagraph"/>
        <w:numPr>
          <w:ilvl w:val="0"/>
          <w:numId w:val="9"/>
        </w:numPr>
        <w:ind w:left="851" w:hanging="491"/>
      </w:pPr>
      <w:hyperlink r:id="rId15" w:history="1">
        <w:r w:rsidR="00322E6E" w:rsidRPr="00322E6E">
          <w:rPr>
            <w:rStyle w:val="Hyperlink"/>
            <w:rFonts w:ascii="Calibri" w:eastAsia="MS Mincho" w:hAnsi="Calibri"/>
            <w:sz w:val="22"/>
          </w:rPr>
          <w:t>R1-1802375</w:t>
        </w:r>
      </w:hyperlink>
      <w:r w:rsidR="00322E6E">
        <w:t xml:space="preserve"> Design of sub-PRB PUSCH for efeMTC Intel Corporation</w:t>
      </w:r>
    </w:p>
    <w:p w:rsidR="00322E6E" w:rsidRDefault="00CD6285" w:rsidP="009D49A9">
      <w:pPr>
        <w:pStyle w:val="ListParagraph"/>
        <w:numPr>
          <w:ilvl w:val="0"/>
          <w:numId w:val="9"/>
        </w:numPr>
        <w:ind w:left="851" w:hanging="491"/>
      </w:pPr>
      <w:hyperlink r:id="rId16" w:history="1">
        <w:r w:rsidR="00322E6E" w:rsidRPr="00322E6E">
          <w:rPr>
            <w:rStyle w:val="Hyperlink"/>
            <w:rFonts w:ascii="Calibri" w:eastAsia="MS Mincho" w:hAnsi="Calibri"/>
            <w:sz w:val="22"/>
          </w:rPr>
          <w:t>R1-1802659</w:t>
        </w:r>
      </w:hyperlink>
      <w:r w:rsidR="00322E6E">
        <w:t xml:space="preserve"> Remaining issues for sub-PRB allocation Sharp</w:t>
      </w:r>
    </w:p>
    <w:p w:rsidR="00322E6E" w:rsidRPr="00322E6E" w:rsidRDefault="00322E6E" w:rsidP="00322E6E">
      <w:pPr>
        <w:pStyle w:val="BodyText"/>
        <w:rPr>
          <w:lang w:val="sv-SE" w:eastAsia="sv-SE"/>
        </w:rPr>
      </w:pPr>
    </w:p>
    <w:sectPr w:rsidR="00322E6E" w:rsidRPr="00322E6E"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6285" w:rsidRDefault="00CD6285" w:rsidP="00896408">
      <w:r>
        <w:separator/>
      </w:r>
    </w:p>
  </w:endnote>
  <w:endnote w:type="continuationSeparator" w:id="0">
    <w:p w:rsidR="00CD6285" w:rsidRDefault="00CD6285"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0"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6285" w:rsidRDefault="00CD6285" w:rsidP="00896408">
      <w:r>
        <w:separator/>
      </w:r>
    </w:p>
  </w:footnote>
  <w:footnote w:type="continuationSeparator" w:id="0">
    <w:p w:rsidR="00CD6285" w:rsidRDefault="00CD6285"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2C0410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7A010C"/>
    <w:multiLevelType w:val="hybridMultilevel"/>
    <w:tmpl w:val="91FE4B38"/>
    <w:lvl w:ilvl="0" w:tplc="087CDE30">
      <w:start w:val="1"/>
      <w:numFmt w:val="bullet"/>
      <w:lvlText w:val="•"/>
      <w:lvlJc w:val="left"/>
      <w:pPr>
        <w:tabs>
          <w:tab w:val="num" w:pos="360"/>
        </w:tabs>
        <w:ind w:left="360" w:hanging="360"/>
      </w:pPr>
      <w:rPr>
        <w:rFonts w:ascii="Arial" w:hAnsi="Arial" w:hint="default"/>
      </w:rPr>
    </w:lvl>
    <w:lvl w:ilvl="1" w:tplc="71681AB6">
      <w:start w:val="1"/>
      <w:numFmt w:val="bullet"/>
      <w:lvlText w:val="•"/>
      <w:lvlJc w:val="left"/>
      <w:pPr>
        <w:tabs>
          <w:tab w:val="num" w:pos="1080"/>
        </w:tabs>
        <w:ind w:left="1080" w:hanging="360"/>
      </w:pPr>
      <w:rPr>
        <w:rFonts w:ascii="Arial" w:hAnsi="Arial" w:hint="default"/>
      </w:rPr>
    </w:lvl>
    <w:lvl w:ilvl="2" w:tplc="09CC20D8" w:tentative="1">
      <w:start w:val="1"/>
      <w:numFmt w:val="bullet"/>
      <w:lvlText w:val="•"/>
      <w:lvlJc w:val="left"/>
      <w:pPr>
        <w:tabs>
          <w:tab w:val="num" w:pos="1800"/>
        </w:tabs>
        <w:ind w:left="1800" w:hanging="360"/>
      </w:pPr>
      <w:rPr>
        <w:rFonts w:ascii="Arial" w:hAnsi="Arial" w:hint="default"/>
      </w:rPr>
    </w:lvl>
    <w:lvl w:ilvl="3" w:tplc="5D70EF76" w:tentative="1">
      <w:start w:val="1"/>
      <w:numFmt w:val="bullet"/>
      <w:lvlText w:val="•"/>
      <w:lvlJc w:val="left"/>
      <w:pPr>
        <w:tabs>
          <w:tab w:val="num" w:pos="2520"/>
        </w:tabs>
        <w:ind w:left="2520" w:hanging="360"/>
      </w:pPr>
      <w:rPr>
        <w:rFonts w:ascii="Arial" w:hAnsi="Arial" w:hint="default"/>
      </w:rPr>
    </w:lvl>
    <w:lvl w:ilvl="4" w:tplc="4ACA93A0" w:tentative="1">
      <w:start w:val="1"/>
      <w:numFmt w:val="bullet"/>
      <w:lvlText w:val="•"/>
      <w:lvlJc w:val="left"/>
      <w:pPr>
        <w:tabs>
          <w:tab w:val="num" w:pos="3240"/>
        </w:tabs>
        <w:ind w:left="3240" w:hanging="360"/>
      </w:pPr>
      <w:rPr>
        <w:rFonts w:ascii="Arial" w:hAnsi="Arial" w:hint="default"/>
      </w:rPr>
    </w:lvl>
    <w:lvl w:ilvl="5" w:tplc="01E6360C" w:tentative="1">
      <w:start w:val="1"/>
      <w:numFmt w:val="bullet"/>
      <w:lvlText w:val="•"/>
      <w:lvlJc w:val="left"/>
      <w:pPr>
        <w:tabs>
          <w:tab w:val="num" w:pos="3960"/>
        </w:tabs>
        <w:ind w:left="3960" w:hanging="360"/>
      </w:pPr>
      <w:rPr>
        <w:rFonts w:ascii="Arial" w:hAnsi="Arial" w:hint="default"/>
      </w:rPr>
    </w:lvl>
    <w:lvl w:ilvl="6" w:tplc="EED4048E" w:tentative="1">
      <w:start w:val="1"/>
      <w:numFmt w:val="bullet"/>
      <w:lvlText w:val="•"/>
      <w:lvlJc w:val="left"/>
      <w:pPr>
        <w:tabs>
          <w:tab w:val="num" w:pos="4680"/>
        </w:tabs>
        <w:ind w:left="4680" w:hanging="360"/>
      </w:pPr>
      <w:rPr>
        <w:rFonts w:ascii="Arial" w:hAnsi="Arial" w:hint="default"/>
      </w:rPr>
    </w:lvl>
    <w:lvl w:ilvl="7" w:tplc="2BC46512" w:tentative="1">
      <w:start w:val="1"/>
      <w:numFmt w:val="bullet"/>
      <w:lvlText w:val="•"/>
      <w:lvlJc w:val="left"/>
      <w:pPr>
        <w:tabs>
          <w:tab w:val="num" w:pos="5400"/>
        </w:tabs>
        <w:ind w:left="5400" w:hanging="360"/>
      </w:pPr>
      <w:rPr>
        <w:rFonts w:ascii="Arial" w:hAnsi="Arial" w:hint="default"/>
      </w:rPr>
    </w:lvl>
    <w:lvl w:ilvl="8" w:tplc="BD70E9B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5F60ADB"/>
    <w:multiLevelType w:val="hybridMultilevel"/>
    <w:tmpl w:val="2FB6C610"/>
    <w:lvl w:ilvl="0" w:tplc="EF6A5296">
      <w:start w:val="1"/>
      <w:numFmt w:val="bullet"/>
      <w:lvlText w:val="•"/>
      <w:lvlJc w:val="left"/>
      <w:pPr>
        <w:tabs>
          <w:tab w:val="num" w:pos="360"/>
        </w:tabs>
        <w:ind w:left="360" w:hanging="360"/>
      </w:pPr>
      <w:rPr>
        <w:rFonts w:ascii="Arial" w:hAnsi="Arial" w:hint="default"/>
      </w:rPr>
    </w:lvl>
    <w:lvl w:ilvl="1" w:tplc="DD907690">
      <w:numFmt w:val="bullet"/>
      <w:lvlText w:val="•"/>
      <w:lvlJc w:val="left"/>
      <w:pPr>
        <w:tabs>
          <w:tab w:val="num" w:pos="1080"/>
        </w:tabs>
        <w:ind w:left="1080" w:hanging="360"/>
      </w:pPr>
      <w:rPr>
        <w:rFonts w:ascii="Arial" w:hAnsi="Arial" w:hint="default"/>
      </w:rPr>
    </w:lvl>
    <w:lvl w:ilvl="2" w:tplc="064CDC5E">
      <w:start w:val="1"/>
      <w:numFmt w:val="bullet"/>
      <w:lvlText w:val="•"/>
      <w:lvlJc w:val="left"/>
      <w:pPr>
        <w:tabs>
          <w:tab w:val="num" w:pos="1800"/>
        </w:tabs>
        <w:ind w:left="1800" w:hanging="360"/>
      </w:pPr>
      <w:rPr>
        <w:rFonts w:ascii="Arial" w:hAnsi="Arial" w:hint="default"/>
      </w:rPr>
    </w:lvl>
    <w:lvl w:ilvl="3" w:tplc="A0C4F6E6">
      <w:start w:val="1"/>
      <w:numFmt w:val="bullet"/>
      <w:lvlText w:val="•"/>
      <w:lvlJc w:val="left"/>
      <w:pPr>
        <w:tabs>
          <w:tab w:val="num" w:pos="2520"/>
        </w:tabs>
        <w:ind w:left="2520" w:hanging="360"/>
      </w:pPr>
      <w:rPr>
        <w:rFonts w:ascii="Arial" w:hAnsi="Arial" w:hint="default"/>
      </w:rPr>
    </w:lvl>
    <w:lvl w:ilvl="4" w:tplc="60F29298" w:tentative="1">
      <w:start w:val="1"/>
      <w:numFmt w:val="bullet"/>
      <w:lvlText w:val="•"/>
      <w:lvlJc w:val="left"/>
      <w:pPr>
        <w:tabs>
          <w:tab w:val="num" w:pos="3240"/>
        </w:tabs>
        <w:ind w:left="3240" w:hanging="360"/>
      </w:pPr>
      <w:rPr>
        <w:rFonts w:ascii="Arial" w:hAnsi="Arial" w:hint="default"/>
      </w:rPr>
    </w:lvl>
    <w:lvl w:ilvl="5" w:tplc="42C271F6" w:tentative="1">
      <w:start w:val="1"/>
      <w:numFmt w:val="bullet"/>
      <w:lvlText w:val="•"/>
      <w:lvlJc w:val="left"/>
      <w:pPr>
        <w:tabs>
          <w:tab w:val="num" w:pos="3960"/>
        </w:tabs>
        <w:ind w:left="3960" w:hanging="360"/>
      </w:pPr>
      <w:rPr>
        <w:rFonts w:ascii="Arial" w:hAnsi="Arial" w:hint="default"/>
      </w:rPr>
    </w:lvl>
    <w:lvl w:ilvl="6" w:tplc="5DCE1CF4" w:tentative="1">
      <w:start w:val="1"/>
      <w:numFmt w:val="bullet"/>
      <w:lvlText w:val="•"/>
      <w:lvlJc w:val="left"/>
      <w:pPr>
        <w:tabs>
          <w:tab w:val="num" w:pos="4680"/>
        </w:tabs>
        <w:ind w:left="4680" w:hanging="360"/>
      </w:pPr>
      <w:rPr>
        <w:rFonts w:ascii="Arial" w:hAnsi="Arial" w:hint="default"/>
      </w:rPr>
    </w:lvl>
    <w:lvl w:ilvl="7" w:tplc="2EA85D2A" w:tentative="1">
      <w:start w:val="1"/>
      <w:numFmt w:val="bullet"/>
      <w:lvlText w:val="•"/>
      <w:lvlJc w:val="left"/>
      <w:pPr>
        <w:tabs>
          <w:tab w:val="num" w:pos="5400"/>
        </w:tabs>
        <w:ind w:left="5400" w:hanging="360"/>
      </w:pPr>
      <w:rPr>
        <w:rFonts w:ascii="Arial" w:hAnsi="Arial" w:hint="default"/>
      </w:rPr>
    </w:lvl>
    <w:lvl w:ilvl="8" w:tplc="7480D14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9F55FBE"/>
    <w:multiLevelType w:val="hybridMultilevel"/>
    <w:tmpl w:val="A29CD8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AA53B3E"/>
    <w:multiLevelType w:val="hybridMultilevel"/>
    <w:tmpl w:val="D102B958"/>
    <w:lvl w:ilvl="0" w:tplc="E3305C58">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360"/>
      </w:pPr>
      <w:rPr>
        <w:rFonts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7BED18BC"/>
    <w:multiLevelType w:val="multilevel"/>
    <w:tmpl w:val="5F16573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1"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0"/>
  </w:num>
  <w:num w:numId="2">
    <w:abstractNumId w:val="3"/>
  </w:num>
  <w:num w:numId="3">
    <w:abstractNumId w:val="2"/>
  </w:num>
  <w:num w:numId="4">
    <w:abstractNumId w:val="4"/>
  </w:num>
  <w:num w:numId="5">
    <w:abstractNumId w:val="8"/>
  </w:num>
  <w:num w:numId="6">
    <w:abstractNumId w:val="5"/>
  </w:num>
  <w:num w:numId="7">
    <w:abstractNumId w:val="1"/>
  </w:num>
  <w:num w:numId="8">
    <w:abstractNumId w:val="0"/>
  </w:num>
  <w:num w:numId="9">
    <w:abstractNumId w:val="9"/>
  </w:num>
  <w:num w:numId="10">
    <w:abstractNumId w:val="7"/>
  </w:num>
  <w:num w:numId="11">
    <w:abstractNumId w:val="11"/>
  </w:num>
  <w:num w:numId="1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0544"/>
    <w:rsid w:val="000010BE"/>
    <w:rsid w:val="0000617F"/>
    <w:rsid w:val="00010535"/>
    <w:rsid w:val="00013A55"/>
    <w:rsid w:val="00013C3A"/>
    <w:rsid w:val="00014FC0"/>
    <w:rsid w:val="0001683C"/>
    <w:rsid w:val="000208D5"/>
    <w:rsid w:val="00021435"/>
    <w:rsid w:val="00021A85"/>
    <w:rsid w:val="00024F13"/>
    <w:rsid w:val="0002568F"/>
    <w:rsid w:val="00026E1D"/>
    <w:rsid w:val="000303C0"/>
    <w:rsid w:val="00033A43"/>
    <w:rsid w:val="00033D79"/>
    <w:rsid w:val="00042EFE"/>
    <w:rsid w:val="0004324B"/>
    <w:rsid w:val="00050493"/>
    <w:rsid w:val="0005555D"/>
    <w:rsid w:val="0005613F"/>
    <w:rsid w:val="000567D9"/>
    <w:rsid w:val="0006632E"/>
    <w:rsid w:val="00066E9B"/>
    <w:rsid w:val="000675B6"/>
    <w:rsid w:val="000719CB"/>
    <w:rsid w:val="00076424"/>
    <w:rsid w:val="00076502"/>
    <w:rsid w:val="00080C94"/>
    <w:rsid w:val="00080FDE"/>
    <w:rsid w:val="00085892"/>
    <w:rsid w:val="0009105D"/>
    <w:rsid w:val="00092DC1"/>
    <w:rsid w:val="000955F0"/>
    <w:rsid w:val="00097204"/>
    <w:rsid w:val="000A1C45"/>
    <w:rsid w:val="000A4245"/>
    <w:rsid w:val="000A493B"/>
    <w:rsid w:val="000A785F"/>
    <w:rsid w:val="000C159B"/>
    <w:rsid w:val="000C1B95"/>
    <w:rsid w:val="000C3D25"/>
    <w:rsid w:val="000C5F12"/>
    <w:rsid w:val="000D25A5"/>
    <w:rsid w:val="000D3133"/>
    <w:rsid w:val="000D4167"/>
    <w:rsid w:val="000E40B7"/>
    <w:rsid w:val="000E63C7"/>
    <w:rsid w:val="000F1E7B"/>
    <w:rsid w:val="00106665"/>
    <w:rsid w:val="001070C2"/>
    <w:rsid w:val="00114E0C"/>
    <w:rsid w:val="001160E2"/>
    <w:rsid w:val="00117FCE"/>
    <w:rsid w:val="001249DD"/>
    <w:rsid w:val="00126EB7"/>
    <w:rsid w:val="00131489"/>
    <w:rsid w:val="001372E8"/>
    <w:rsid w:val="0014252D"/>
    <w:rsid w:val="001454CD"/>
    <w:rsid w:val="00146A42"/>
    <w:rsid w:val="00164A77"/>
    <w:rsid w:val="001705A7"/>
    <w:rsid w:val="00172B21"/>
    <w:rsid w:val="00173605"/>
    <w:rsid w:val="00185111"/>
    <w:rsid w:val="001A1F16"/>
    <w:rsid w:val="001A2E84"/>
    <w:rsid w:val="001A2FCA"/>
    <w:rsid w:val="001A78B2"/>
    <w:rsid w:val="001A7D97"/>
    <w:rsid w:val="001B09EC"/>
    <w:rsid w:val="001B2DF2"/>
    <w:rsid w:val="001B2FB5"/>
    <w:rsid w:val="001B3B54"/>
    <w:rsid w:val="001B4618"/>
    <w:rsid w:val="001B4863"/>
    <w:rsid w:val="001B5446"/>
    <w:rsid w:val="001B5D68"/>
    <w:rsid w:val="001B64CA"/>
    <w:rsid w:val="001C26B2"/>
    <w:rsid w:val="001C4191"/>
    <w:rsid w:val="001C7443"/>
    <w:rsid w:val="001D2093"/>
    <w:rsid w:val="001D2555"/>
    <w:rsid w:val="001E0ECC"/>
    <w:rsid w:val="001E2FED"/>
    <w:rsid w:val="001E3574"/>
    <w:rsid w:val="001E4F35"/>
    <w:rsid w:val="001E5AFE"/>
    <w:rsid w:val="001F173D"/>
    <w:rsid w:val="001F188D"/>
    <w:rsid w:val="001F33A6"/>
    <w:rsid w:val="001F5873"/>
    <w:rsid w:val="002060B9"/>
    <w:rsid w:val="002103D2"/>
    <w:rsid w:val="002107CD"/>
    <w:rsid w:val="00216CA6"/>
    <w:rsid w:val="002210B9"/>
    <w:rsid w:val="00233B47"/>
    <w:rsid w:val="00234C85"/>
    <w:rsid w:val="002408FC"/>
    <w:rsid w:val="00251EC2"/>
    <w:rsid w:val="00253456"/>
    <w:rsid w:val="002553B4"/>
    <w:rsid w:val="00255581"/>
    <w:rsid w:val="00257877"/>
    <w:rsid w:val="00262FC3"/>
    <w:rsid w:val="002659BF"/>
    <w:rsid w:val="00270162"/>
    <w:rsid w:val="0027250C"/>
    <w:rsid w:val="00272C79"/>
    <w:rsid w:val="002742A5"/>
    <w:rsid w:val="0028065B"/>
    <w:rsid w:val="002822A1"/>
    <w:rsid w:val="0028423D"/>
    <w:rsid w:val="00286B6D"/>
    <w:rsid w:val="00287ACD"/>
    <w:rsid w:val="00292D46"/>
    <w:rsid w:val="0029521F"/>
    <w:rsid w:val="002A4C90"/>
    <w:rsid w:val="002A5FF8"/>
    <w:rsid w:val="002A702C"/>
    <w:rsid w:val="002B0DDD"/>
    <w:rsid w:val="002B59EF"/>
    <w:rsid w:val="002B70C4"/>
    <w:rsid w:val="002C31EB"/>
    <w:rsid w:val="002C74AD"/>
    <w:rsid w:val="002D01C5"/>
    <w:rsid w:val="002D263D"/>
    <w:rsid w:val="002D2A3F"/>
    <w:rsid w:val="002D349D"/>
    <w:rsid w:val="002E53FD"/>
    <w:rsid w:val="002E54A8"/>
    <w:rsid w:val="002E62B6"/>
    <w:rsid w:val="002E647A"/>
    <w:rsid w:val="002F0A50"/>
    <w:rsid w:val="002F1E61"/>
    <w:rsid w:val="002F5B7C"/>
    <w:rsid w:val="002F6AAD"/>
    <w:rsid w:val="003076E5"/>
    <w:rsid w:val="0031433A"/>
    <w:rsid w:val="0031469C"/>
    <w:rsid w:val="00322230"/>
    <w:rsid w:val="00322E6E"/>
    <w:rsid w:val="00324DFD"/>
    <w:rsid w:val="0032734D"/>
    <w:rsid w:val="003316CF"/>
    <w:rsid w:val="0033205D"/>
    <w:rsid w:val="00335A5F"/>
    <w:rsid w:val="00336644"/>
    <w:rsid w:val="00337B8E"/>
    <w:rsid w:val="00341942"/>
    <w:rsid w:val="00341F43"/>
    <w:rsid w:val="00342440"/>
    <w:rsid w:val="00343C26"/>
    <w:rsid w:val="0034475B"/>
    <w:rsid w:val="00352F22"/>
    <w:rsid w:val="00354B01"/>
    <w:rsid w:val="00356612"/>
    <w:rsid w:val="00363E3E"/>
    <w:rsid w:val="00365BA9"/>
    <w:rsid w:val="00365CE4"/>
    <w:rsid w:val="00366F2A"/>
    <w:rsid w:val="00370214"/>
    <w:rsid w:val="0037183E"/>
    <w:rsid w:val="00374932"/>
    <w:rsid w:val="0037569A"/>
    <w:rsid w:val="00376C99"/>
    <w:rsid w:val="0038035E"/>
    <w:rsid w:val="00381ECB"/>
    <w:rsid w:val="00393FEA"/>
    <w:rsid w:val="003956D0"/>
    <w:rsid w:val="003A427E"/>
    <w:rsid w:val="003A43EC"/>
    <w:rsid w:val="003A7BD7"/>
    <w:rsid w:val="003B26E3"/>
    <w:rsid w:val="003B5C12"/>
    <w:rsid w:val="003D0076"/>
    <w:rsid w:val="003D7282"/>
    <w:rsid w:val="003D7C04"/>
    <w:rsid w:val="003E24F6"/>
    <w:rsid w:val="003E25B9"/>
    <w:rsid w:val="003E5C74"/>
    <w:rsid w:val="003E6352"/>
    <w:rsid w:val="003F1A00"/>
    <w:rsid w:val="003F5933"/>
    <w:rsid w:val="003F72AB"/>
    <w:rsid w:val="00402C95"/>
    <w:rsid w:val="0040314D"/>
    <w:rsid w:val="00405C12"/>
    <w:rsid w:val="004079C0"/>
    <w:rsid w:val="00410790"/>
    <w:rsid w:val="00410D99"/>
    <w:rsid w:val="00411E33"/>
    <w:rsid w:val="0041293B"/>
    <w:rsid w:val="00416B17"/>
    <w:rsid w:val="00416DEC"/>
    <w:rsid w:val="00427BCD"/>
    <w:rsid w:val="004343EC"/>
    <w:rsid w:val="0043720E"/>
    <w:rsid w:val="00450BFF"/>
    <w:rsid w:val="00450CDB"/>
    <w:rsid w:val="00460B61"/>
    <w:rsid w:val="0046581B"/>
    <w:rsid w:val="00466B18"/>
    <w:rsid w:val="0046740A"/>
    <w:rsid w:val="004725AB"/>
    <w:rsid w:val="00473EF1"/>
    <w:rsid w:val="00475080"/>
    <w:rsid w:val="00475E55"/>
    <w:rsid w:val="00477F66"/>
    <w:rsid w:val="004800C2"/>
    <w:rsid w:val="0048093F"/>
    <w:rsid w:val="00481189"/>
    <w:rsid w:val="00483C16"/>
    <w:rsid w:val="004900B0"/>
    <w:rsid w:val="00491F30"/>
    <w:rsid w:val="00492C10"/>
    <w:rsid w:val="004A312E"/>
    <w:rsid w:val="004A77F3"/>
    <w:rsid w:val="004B1E30"/>
    <w:rsid w:val="004B227D"/>
    <w:rsid w:val="004B3434"/>
    <w:rsid w:val="004B4109"/>
    <w:rsid w:val="004B5882"/>
    <w:rsid w:val="004B6EB3"/>
    <w:rsid w:val="004C28D9"/>
    <w:rsid w:val="004C672E"/>
    <w:rsid w:val="004C6C33"/>
    <w:rsid w:val="004D10E0"/>
    <w:rsid w:val="004D4D81"/>
    <w:rsid w:val="004D7FE0"/>
    <w:rsid w:val="004E319B"/>
    <w:rsid w:val="004F2707"/>
    <w:rsid w:val="004F430F"/>
    <w:rsid w:val="004F6B08"/>
    <w:rsid w:val="00500D11"/>
    <w:rsid w:val="00504A5D"/>
    <w:rsid w:val="005053EA"/>
    <w:rsid w:val="00506350"/>
    <w:rsid w:val="00510D00"/>
    <w:rsid w:val="00511208"/>
    <w:rsid w:val="00511492"/>
    <w:rsid w:val="00511631"/>
    <w:rsid w:val="00515B7D"/>
    <w:rsid w:val="005164F1"/>
    <w:rsid w:val="00520A09"/>
    <w:rsid w:val="0052140E"/>
    <w:rsid w:val="005263C0"/>
    <w:rsid w:val="00527E96"/>
    <w:rsid w:val="0053186E"/>
    <w:rsid w:val="00532418"/>
    <w:rsid w:val="005357CA"/>
    <w:rsid w:val="005409C1"/>
    <w:rsid w:val="00543B9E"/>
    <w:rsid w:val="00544261"/>
    <w:rsid w:val="00546633"/>
    <w:rsid w:val="005514B5"/>
    <w:rsid w:val="00551EE5"/>
    <w:rsid w:val="005538D6"/>
    <w:rsid w:val="00555E42"/>
    <w:rsid w:val="0056300A"/>
    <w:rsid w:val="005664B7"/>
    <w:rsid w:val="0057071A"/>
    <w:rsid w:val="0057294B"/>
    <w:rsid w:val="00574520"/>
    <w:rsid w:val="00577159"/>
    <w:rsid w:val="005838EA"/>
    <w:rsid w:val="00585773"/>
    <w:rsid w:val="00590DA6"/>
    <w:rsid w:val="005910D7"/>
    <w:rsid w:val="0059143A"/>
    <w:rsid w:val="00594FFE"/>
    <w:rsid w:val="005A0365"/>
    <w:rsid w:val="005A1B5B"/>
    <w:rsid w:val="005A3229"/>
    <w:rsid w:val="005A50C9"/>
    <w:rsid w:val="005A5772"/>
    <w:rsid w:val="005B0557"/>
    <w:rsid w:val="005B12B8"/>
    <w:rsid w:val="005B1722"/>
    <w:rsid w:val="005B6E96"/>
    <w:rsid w:val="005C0BB0"/>
    <w:rsid w:val="005C10DD"/>
    <w:rsid w:val="005C1CCC"/>
    <w:rsid w:val="005C2B98"/>
    <w:rsid w:val="005C48F7"/>
    <w:rsid w:val="005C7597"/>
    <w:rsid w:val="005C77B1"/>
    <w:rsid w:val="005C77FC"/>
    <w:rsid w:val="005D04D6"/>
    <w:rsid w:val="005D325B"/>
    <w:rsid w:val="005E136E"/>
    <w:rsid w:val="005E1A5D"/>
    <w:rsid w:val="005E22E9"/>
    <w:rsid w:val="005E3277"/>
    <w:rsid w:val="005F0450"/>
    <w:rsid w:val="005F5879"/>
    <w:rsid w:val="005F78A8"/>
    <w:rsid w:val="006043CB"/>
    <w:rsid w:val="006059D7"/>
    <w:rsid w:val="00607CF7"/>
    <w:rsid w:val="0061043F"/>
    <w:rsid w:val="00611DC9"/>
    <w:rsid w:val="00611EAE"/>
    <w:rsid w:val="00614513"/>
    <w:rsid w:val="00616233"/>
    <w:rsid w:val="006214E0"/>
    <w:rsid w:val="006220B6"/>
    <w:rsid w:val="0062277C"/>
    <w:rsid w:val="00624060"/>
    <w:rsid w:val="0063103E"/>
    <w:rsid w:val="0063517D"/>
    <w:rsid w:val="006362EB"/>
    <w:rsid w:val="00637957"/>
    <w:rsid w:val="00637F1A"/>
    <w:rsid w:val="00637F44"/>
    <w:rsid w:val="00642296"/>
    <w:rsid w:val="006574C3"/>
    <w:rsid w:val="006617D2"/>
    <w:rsid w:val="00663C32"/>
    <w:rsid w:val="00666BD1"/>
    <w:rsid w:val="006722D2"/>
    <w:rsid w:val="006840F1"/>
    <w:rsid w:val="0068782F"/>
    <w:rsid w:val="00691E68"/>
    <w:rsid w:val="0069445A"/>
    <w:rsid w:val="00695000"/>
    <w:rsid w:val="006960A6"/>
    <w:rsid w:val="00696197"/>
    <w:rsid w:val="006A286A"/>
    <w:rsid w:val="006A3306"/>
    <w:rsid w:val="006A3701"/>
    <w:rsid w:val="006A7383"/>
    <w:rsid w:val="006A7F1C"/>
    <w:rsid w:val="006B11C3"/>
    <w:rsid w:val="006B21CA"/>
    <w:rsid w:val="006B53B8"/>
    <w:rsid w:val="006B613A"/>
    <w:rsid w:val="006B791A"/>
    <w:rsid w:val="006C375C"/>
    <w:rsid w:val="006C41C5"/>
    <w:rsid w:val="006C7817"/>
    <w:rsid w:val="006C7AB7"/>
    <w:rsid w:val="006D021E"/>
    <w:rsid w:val="006D4214"/>
    <w:rsid w:val="006D467F"/>
    <w:rsid w:val="006D5901"/>
    <w:rsid w:val="006E0E7F"/>
    <w:rsid w:val="006E2C06"/>
    <w:rsid w:val="006F0326"/>
    <w:rsid w:val="006F2324"/>
    <w:rsid w:val="006F5F5F"/>
    <w:rsid w:val="00706066"/>
    <w:rsid w:val="00710756"/>
    <w:rsid w:val="00712A11"/>
    <w:rsid w:val="00713D92"/>
    <w:rsid w:val="0071400F"/>
    <w:rsid w:val="00714468"/>
    <w:rsid w:val="0071503A"/>
    <w:rsid w:val="007227B7"/>
    <w:rsid w:val="00730306"/>
    <w:rsid w:val="00730536"/>
    <w:rsid w:val="00734D4A"/>
    <w:rsid w:val="00737C08"/>
    <w:rsid w:val="00741C7F"/>
    <w:rsid w:val="00747846"/>
    <w:rsid w:val="007526B0"/>
    <w:rsid w:val="00752B23"/>
    <w:rsid w:val="0076018A"/>
    <w:rsid w:val="00764020"/>
    <w:rsid w:val="00765096"/>
    <w:rsid w:val="00765408"/>
    <w:rsid w:val="00773C22"/>
    <w:rsid w:val="00774B1E"/>
    <w:rsid w:val="00775DF3"/>
    <w:rsid w:val="007803D2"/>
    <w:rsid w:val="0078136E"/>
    <w:rsid w:val="00785910"/>
    <w:rsid w:val="00786E80"/>
    <w:rsid w:val="00791796"/>
    <w:rsid w:val="007931E9"/>
    <w:rsid w:val="00794B2F"/>
    <w:rsid w:val="00795683"/>
    <w:rsid w:val="007A25D2"/>
    <w:rsid w:val="007B2A93"/>
    <w:rsid w:val="007B31B0"/>
    <w:rsid w:val="007B748E"/>
    <w:rsid w:val="007C018B"/>
    <w:rsid w:val="007C2A44"/>
    <w:rsid w:val="007C6044"/>
    <w:rsid w:val="007C690E"/>
    <w:rsid w:val="007D2BE5"/>
    <w:rsid w:val="007D4DB2"/>
    <w:rsid w:val="007D65B9"/>
    <w:rsid w:val="007E3034"/>
    <w:rsid w:val="007E35E6"/>
    <w:rsid w:val="007E7190"/>
    <w:rsid w:val="007F1A7D"/>
    <w:rsid w:val="007F5354"/>
    <w:rsid w:val="007F5DBD"/>
    <w:rsid w:val="007F5FCD"/>
    <w:rsid w:val="007F6A18"/>
    <w:rsid w:val="008011BC"/>
    <w:rsid w:val="00802FBE"/>
    <w:rsid w:val="00803288"/>
    <w:rsid w:val="00806FEA"/>
    <w:rsid w:val="0081112C"/>
    <w:rsid w:val="008123D1"/>
    <w:rsid w:val="008129AB"/>
    <w:rsid w:val="00813FC9"/>
    <w:rsid w:val="008155E1"/>
    <w:rsid w:val="00816181"/>
    <w:rsid w:val="008336C6"/>
    <w:rsid w:val="00835082"/>
    <w:rsid w:val="008400D5"/>
    <w:rsid w:val="00842341"/>
    <w:rsid w:val="00842949"/>
    <w:rsid w:val="00843CA4"/>
    <w:rsid w:val="00850100"/>
    <w:rsid w:val="0085117E"/>
    <w:rsid w:val="008518CC"/>
    <w:rsid w:val="008545A8"/>
    <w:rsid w:val="00856568"/>
    <w:rsid w:val="00857E6D"/>
    <w:rsid w:val="00860E63"/>
    <w:rsid w:val="0086115E"/>
    <w:rsid w:val="0086523C"/>
    <w:rsid w:val="008663B3"/>
    <w:rsid w:val="00871F18"/>
    <w:rsid w:val="0087206B"/>
    <w:rsid w:val="00873D27"/>
    <w:rsid w:val="00877905"/>
    <w:rsid w:val="00883BA7"/>
    <w:rsid w:val="008847F3"/>
    <w:rsid w:val="00885506"/>
    <w:rsid w:val="00886C89"/>
    <w:rsid w:val="00887000"/>
    <w:rsid w:val="00893D52"/>
    <w:rsid w:val="00896408"/>
    <w:rsid w:val="00896439"/>
    <w:rsid w:val="00896EFC"/>
    <w:rsid w:val="008A0342"/>
    <w:rsid w:val="008A0D81"/>
    <w:rsid w:val="008A2B3F"/>
    <w:rsid w:val="008A4932"/>
    <w:rsid w:val="008A6DBC"/>
    <w:rsid w:val="008B1CE8"/>
    <w:rsid w:val="008B2F9A"/>
    <w:rsid w:val="008B7970"/>
    <w:rsid w:val="008C221E"/>
    <w:rsid w:val="008D00EF"/>
    <w:rsid w:val="008D0E47"/>
    <w:rsid w:val="008D191D"/>
    <w:rsid w:val="008D4D6F"/>
    <w:rsid w:val="008D5328"/>
    <w:rsid w:val="008D7042"/>
    <w:rsid w:val="008E08BF"/>
    <w:rsid w:val="008E2BCB"/>
    <w:rsid w:val="008E2D6B"/>
    <w:rsid w:val="008F21DA"/>
    <w:rsid w:val="008F581A"/>
    <w:rsid w:val="00900A98"/>
    <w:rsid w:val="00902D5E"/>
    <w:rsid w:val="00905731"/>
    <w:rsid w:val="00905882"/>
    <w:rsid w:val="0091262C"/>
    <w:rsid w:val="0091297A"/>
    <w:rsid w:val="00915AE7"/>
    <w:rsid w:val="00922BAA"/>
    <w:rsid w:val="00923591"/>
    <w:rsid w:val="00926F2A"/>
    <w:rsid w:val="00927545"/>
    <w:rsid w:val="00931200"/>
    <w:rsid w:val="00932279"/>
    <w:rsid w:val="00934EC8"/>
    <w:rsid w:val="00935212"/>
    <w:rsid w:val="00935D39"/>
    <w:rsid w:val="00937C85"/>
    <w:rsid w:val="00940990"/>
    <w:rsid w:val="00940B79"/>
    <w:rsid w:val="0094106D"/>
    <w:rsid w:val="00941882"/>
    <w:rsid w:val="00942F98"/>
    <w:rsid w:val="00945406"/>
    <w:rsid w:val="0094618E"/>
    <w:rsid w:val="00947B38"/>
    <w:rsid w:val="00950E21"/>
    <w:rsid w:val="00951C0C"/>
    <w:rsid w:val="00952B7B"/>
    <w:rsid w:val="00956067"/>
    <w:rsid w:val="00956DC0"/>
    <w:rsid w:val="009628E1"/>
    <w:rsid w:val="00972E51"/>
    <w:rsid w:val="009770FF"/>
    <w:rsid w:val="00980F9D"/>
    <w:rsid w:val="00983578"/>
    <w:rsid w:val="00984664"/>
    <w:rsid w:val="00990197"/>
    <w:rsid w:val="009908F9"/>
    <w:rsid w:val="00994CA0"/>
    <w:rsid w:val="009951FC"/>
    <w:rsid w:val="00995C3C"/>
    <w:rsid w:val="00997116"/>
    <w:rsid w:val="009A0611"/>
    <w:rsid w:val="009A6290"/>
    <w:rsid w:val="009A67EC"/>
    <w:rsid w:val="009B508D"/>
    <w:rsid w:val="009C0413"/>
    <w:rsid w:val="009C126A"/>
    <w:rsid w:val="009C2E77"/>
    <w:rsid w:val="009C3D68"/>
    <w:rsid w:val="009C6E11"/>
    <w:rsid w:val="009D1499"/>
    <w:rsid w:val="009D1A14"/>
    <w:rsid w:val="009D2470"/>
    <w:rsid w:val="009D478D"/>
    <w:rsid w:val="009D49A9"/>
    <w:rsid w:val="009E07EA"/>
    <w:rsid w:val="009E46CD"/>
    <w:rsid w:val="009F04E8"/>
    <w:rsid w:val="009F072D"/>
    <w:rsid w:val="009F1BDD"/>
    <w:rsid w:val="009F3AEB"/>
    <w:rsid w:val="009F4864"/>
    <w:rsid w:val="009F4A2C"/>
    <w:rsid w:val="009F6CF1"/>
    <w:rsid w:val="009F705C"/>
    <w:rsid w:val="009F7D8C"/>
    <w:rsid w:val="00A00802"/>
    <w:rsid w:val="00A02B99"/>
    <w:rsid w:val="00A02E0D"/>
    <w:rsid w:val="00A152D9"/>
    <w:rsid w:val="00A15863"/>
    <w:rsid w:val="00A20C71"/>
    <w:rsid w:val="00A24160"/>
    <w:rsid w:val="00A24B49"/>
    <w:rsid w:val="00A30D5D"/>
    <w:rsid w:val="00A333F6"/>
    <w:rsid w:val="00A42CFD"/>
    <w:rsid w:val="00A47960"/>
    <w:rsid w:val="00A500F1"/>
    <w:rsid w:val="00A52BB5"/>
    <w:rsid w:val="00A579AB"/>
    <w:rsid w:val="00A60C27"/>
    <w:rsid w:val="00A60ECC"/>
    <w:rsid w:val="00A60ED5"/>
    <w:rsid w:val="00A6549D"/>
    <w:rsid w:val="00A702A7"/>
    <w:rsid w:val="00A71AB6"/>
    <w:rsid w:val="00A74A5C"/>
    <w:rsid w:val="00A74A72"/>
    <w:rsid w:val="00AA4C9D"/>
    <w:rsid w:val="00AA5A36"/>
    <w:rsid w:val="00AA68C3"/>
    <w:rsid w:val="00AB54C6"/>
    <w:rsid w:val="00AB5904"/>
    <w:rsid w:val="00AB7D7C"/>
    <w:rsid w:val="00AC000F"/>
    <w:rsid w:val="00AC5D2E"/>
    <w:rsid w:val="00AC643E"/>
    <w:rsid w:val="00AC6C5E"/>
    <w:rsid w:val="00AC6D44"/>
    <w:rsid w:val="00AD15B0"/>
    <w:rsid w:val="00AD290C"/>
    <w:rsid w:val="00AD4DCE"/>
    <w:rsid w:val="00AF1424"/>
    <w:rsid w:val="00AF299F"/>
    <w:rsid w:val="00AF7A40"/>
    <w:rsid w:val="00AF7E21"/>
    <w:rsid w:val="00B00BDD"/>
    <w:rsid w:val="00B03ED8"/>
    <w:rsid w:val="00B12DE5"/>
    <w:rsid w:val="00B1604D"/>
    <w:rsid w:val="00B31D49"/>
    <w:rsid w:val="00B31FA7"/>
    <w:rsid w:val="00B35E3C"/>
    <w:rsid w:val="00B368D9"/>
    <w:rsid w:val="00B40084"/>
    <w:rsid w:val="00B44A83"/>
    <w:rsid w:val="00B456FF"/>
    <w:rsid w:val="00B45DE1"/>
    <w:rsid w:val="00B4778D"/>
    <w:rsid w:val="00B5007A"/>
    <w:rsid w:val="00B52494"/>
    <w:rsid w:val="00B53888"/>
    <w:rsid w:val="00B65EE6"/>
    <w:rsid w:val="00B672B8"/>
    <w:rsid w:val="00B715F8"/>
    <w:rsid w:val="00B7272D"/>
    <w:rsid w:val="00B766C1"/>
    <w:rsid w:val="00B777AD"/>
    <w:rsid w:val="00B812C0"/>
    <w:rsid w:val="00B815AF"/>
    <w:rsid w:val="00B83A1E"/>
    <w:rsid w:val="00B87DBA"/>
    <w:rsid w:val="00B923C6"/>
    <w:rsid w:val="00BA2707"/>
    <w:rsid w:val="00BA5AFD"/>
    <w:rsid w:val="00BB1E11"/>
    <w:rsid w:val="00BB2430"/>
    <w:rsid w:val="00BB3188"/>
    <w:rsid w:val="00BB4C8C"/>
    <w:rsid w:val="00BB7228"/>
    <w:rsid w:val="00BB72A9"/>
    <w:rsid w:val="00BB7B54"/>
    <w:rsid w:val="00BC053D"/>
    <w:rsid w:val="00BC0559"/>
    <w:rsid w:val="00BC7D28"/>
    <w:rsid w:val="00BE4063"/>
    <w:rsid w:val="00BF29F6"/>
    <w:rsid w:val="00BF30EE"/>
    <w:rsid w:val="00C00704"/>
    <w:rsid w:val="00C03355"/>
    <w:rsid w:val="00C03DE1"/>
    <w:rsid w:val="00C1560A"/>
    <w:rsid w:val="00C20AD3"/>
    <w:rsid w:val="00C216B8"/>
    <w:rsid w:val="00C25515"/>
    <w:rsid w:val="00C330E3"/>
    <w:rsid w:val="00C339AA"/>
    <w:rsid w:val="00C41FE0"/>
    <w:rsid w:val="00C45AB4"/>
    <w:rsid w:val="00C501C6"/>
    <w:rsid w:val="00C60FA1"/>
    <w:rsid w:val="00C610B7"/>
    <w:rsid w:val="00C623A8"/>
    <w:rsid w:val="00C62894"/>
    <w:rsid w:val="00C8496C"/>
    <w:rsid w:val="00C90B5F"/>
    <w:rsid w:val="00C94D74"/>
    <w:rsid w:val="00C96B53"/>
    <w:rsid w:val="00CA34AC"/>
    <w:rsid w:val="00CB124E"/>
    <w:rsid w:val="00CB51BD"/>
    <w:rsid w:val="00CB5A40"/>
    <w:rsid w:val="00CC12F6"/>
    <w:rsid w:val="00CC1CA7"/>
    <w:rsid w:val="00CC279C"/>
    <w:rsid w:val="00CD0539"/>
    <w:rsid w:val="00CD1737"/>
    <w:rsid w:val="00CD6285"/>
    <w:rsid w:val="00CE3006"/>
    <w:rsid w:val="00CE533B"/>
    <w:rsid w:val="00CE6CB0"/>
    <w:rsid w:val="00CE7B9C"/>
    <w:rsid w:val="00CF7AFA"/>
    <w:rsid w:val="00D01896"/>
    <w:rsid w:val="00D03072"/>
    <w:rsid w:val="00D04B45"/>
    <w:rsid w:val="00D05C5B"/>
    <w:rsid w:val="00D07A3A"/>
    <w:rsid w:val="00D10BEF"/>
    <w:rsid w:val="00D13EDB"/>
    <w:rsid w:val="00D21DCA"/>
    <w:rsid w:val="00D2653D"/>
    <w:rsid w:val="00D30B72"/>
    <w:rsid w:val="00D324AD"/>
    <w:rsid w:val="00D324FB"/>
    <w:rsid w:val="00D34859"/>
    <w:rsid w:val="00D43FB1"/>
    <w:rsid w:val="00D44A43"/>
    <w:rsid w:val="00D52043"/>
    <w:rsid w:val="00D5519B"/>
    <w:rsid w:val="00D55EDE"/>
    <w:rsid w:val="00D577BB"/>
    <w:rsid w:val="00D57BEB"/>
    <w:rsid w:val="00D57D9E"/>
    <w:rsid w:val="00D63BF6"/>
    <w:rsid w:val="00D72141"/>
    <w:rsid w:val="00D75A8B"/>
    <w:rsid w:val="00D77A09"/>
    <w:rsid w:val="00D81894"/>
    <w:rsid w:val="00D84C52"/>
    <w:rsid w:val="00D87036"/>
    <w:rsid w:val="00D900AE"/>
    <w:rsid w:val="00D90185"/>
    <w:rsid w:val="00D92AB5"/>
    <w:rsid w:val="00D960C0"/>
    <w:rsid w:val="00D967D1"/>
    <w:rsid w:val="00DB1539"/>
    <w:rsid w:val="00DB61D6"/>
    <w:rsid w:val="00DB6ED2"/>
    <w:rsid w:val="00DB777F"/>
    <w:rsid w:val="00DB7A51"/>
    <w:rsid w:val="00DC2D73"/>
    <w:rsid w:val="00DC4DF2"/>
    <w:rsid w:val="00DD11CB"/>
    <w:rsid w:val="00DD1E2C"/>
    <w:rsid w:val="00DD2C09"/>
    <w:rsid w:val="00DD2C2D"/>
    <w:rsid w:val="00DD6704"/>
    <w:rsid w:val="00DE0C0A"/>
    <w:rsid w:val="00DE13B4"/>
    <w:rsid w:val="00DE1BAA"/>
    <w:rsid w:val="00DE274B"/>
    <w:rsid w:val="00DE2CE8"/>
    <w:rsid w:val="00DE6BF3"/>
    <w:rsid w:val="00DF0016"/>
    <w:rsid w:val="00DF0070"/>
    <w:rsid w:val="00DF03C6"/>
    <w:rsid w:val="00DF4F38"/>
    <w:rsid w:val="00DF5F32"/>
    <w:rsid w:val="00DF78EE"/>
    <w:rsid w:val="00E03768"/>
    <w:rsid w:val="00E10C1F"/>
    <w:rsid w:val="00E20E32"/>
    <w:rsid w:val="00E2157C"/>
    <w:rsid w:val="00E24F7C"/>
    <w:rsid w:val="00E25B87"/>
    <w:rsid w:val="00E278BD"/>
    <w:rsid w:val="00E30C81"/>
    <w:rsid w:val="00E33BAF"/>
    <w:rsid w:val="00E34104"/>
    <w:rsid w:val="00E34671"/>
    <w:rsid w:val="00E40151"/>
    <w:rsid w:val="00E40972"/>
    <w:rsid w:val="00E40D61"/>
    <w:rsid w:val="00E429BD"/>
    <w:rsid w:val="00E469DC"/>
    <w:rsid w:val="00E51083"/>
    <w:rsid w:val="00E5518C"/>
    <w:rsid w:val="00E55D5E"/>
    <w:rsid w:val="00E56270"/>
    <w:rsid w:val="00E6010D"/>
    <w:rsid w:val="00E630E0"/>
    <w:rsid w:val="00E6425C"/>
    <w:rsid w:val="00E657ED"/>
    <w:rsid w:val="00E7043B"/>
    <w:rsid w:val="00E71D57"/>
    <w:rsid w:val="00E721A0"/>
    <w:rsid w:val="00E73C4A"/>
    <w:rsid w:val="00E800C1"/>
    <w:rsid w:val="00E902FF"/>
    <w:rsid w:val="00E905BA"/>
    <w:rsid w:val="00E954FB"/>
    <w:rsid w:val="00EA5165"/>
    <w:rsid w:val="00EA6D81"/>
    <w:rsid w:val="00EA7705"/>
    <w:rsid w:val="00EB26FB"/>
    <w:rsid w:val="00EC2F3D"/>
    <w:rsid w:val="00ED1B91"/>
    <w:rsid w:val="00ED343E"/>
    <w:rsid w:val="00ED7C75"/>
    <w:rsid w:val="00EE24B6"/>
    <w:rsid w:val="00EE2CF3"/>
    <w:rsid w:val="00EE2EAD"/>
    <w:rsid w:val="00EE6BF3"/>
    <w:rsid w:val="00EE6DA5"/>
    <w:rsid w:val="00EF17C9"/>
    <w:rsid w:val="00EF49AA"/>
    <w:rsid w:val="00F03EBA"/>
    <w:rsid w:val="00F04601"/>
    <w:rsid w:val="00F169AF"/>
    <w:rsid w:val="00F17B57"/>
    <w:rsid w:val="00F2517B"/>
    <w:rsid w:val="00F27983"/>
    <w:rsid w:val="00F34691"/>
    <w:rsid w:val="00F346B4"/>
    <w:rsid w:val="00F35186"/>
    <w:rsid w:val="00F40F74"/>
    <w:rsid w:val="00F43E79"/>
    <w:rsid w:val="00F4633E"/>
    <w:rsid w:val="00F524EC"/>
    <w:rsid w:val="00F5443B"/>
    <w:rsid w:val="00F55FBC"/>
    <w:rsid w:val="00F57D30"/>
    <w:rsid w:val="00F60BA3"/>
    <w:rsid w:val="00F61070"/>
    <w:rsid w:val="00F61687"/>
    <w:rsid w:val="00F618ED"/>
    <w:rsid w:val="00F6546D"/>
    <w:rsid w:val="00F664F2"/>
    <w:rsid w:val="00F72095"/>
    <w:rsid w:val="00F72B58"/>
    <w:rsid w:val="00F74C55"/>
    <w:rsid w:val="00F77B17"/>
    <w:rsid w:val="00F81C1C"/>
    <w:rsid w:val="00F84898"/>
    <w:rsid w:val="00F8504A"/>
    <w:rsid w:val="00F92325"/>
    <w:rsid w:val="00FA2D6F"/>
    <w:rsid w:val="00FA424A"/>
    <w:rsid w:val="00FA6566"/>
    <w:rsid w:val="00FB194C"/>
    <w:rsid w:val="00FB19AB"/>
    <w:rsid w:val="00FB225D"/>
    <w:rsid w:val="00FB441E"/>
    <w:rsid w:val="00FB6E14"/>
    <w:rsid w:val="00FC5E47"/>
    <w:rsid w:val="00FC7473"/>
    <w:rsid w:val="00FC7919"/>
    <w:rsid w:val="00FE1148"/>
    <w:rsid w:val="00FE4401"/>
    <w:rsid w:val="00FE7DFE"/>
    <w:rsid w:val="00FF199B"/>
    <w:rsid w:val="00FF3E3F"/>
    <w:rsid w:val="00FF52CB"/>
    <w:rsid w:val="00FF5ECA"/>
    <w:rsid w:val="00FF669A"/>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34E9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styleId="UnresolvedMention">
    <w:name w:val="Unresolved Mention"/>
    <w:basedOn w:val="DefaultParagraphFont"/>
    <w:uiPriority w:val="99"/>
    <w:semiHidden/>
    <w:unhideWhenUsed/>
    <w:rsid w:val="00483C16"/>
    <w:rPr>
      <w:color w:val="808080"/>
      <w:shd w:val="clear" w:color="auto" w:fill="E6E6E6"/>
    </w:rPr>
  </w:style>
  <w:style w:type="paragraph" w:customStyle="1" w:styleId="TdocHeading1">
    <w:name w:val="Tdoc_Heading_1"/>
    <w:basedOn w:val="Heading1"/>
    <w:next w:val="BodyText"/>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ListBullet">
    <w:name w:val="List Bullet"/>
    <w:basedOn w:val="Normal"/>
    <w:unhideWhenUsed/>
    <w:rsid w:val="00764020"/>
    <w:pPr>
      <w:numPr>
        <w:numId w:val="8"/>
      </w:numPr>
      <w:contextualSpacing/>
    </w:pPr>
  </w:style>
  <w:style w:type="character" w:styleId="CommentReference">
    <w:name w:val="annotation reference"/>
    <w:basedOn w:val="DefaultParagraphFont"/>
    <w:uiPriority w:val="99"/>
    <w:semiHidden/>
    <w:unhideWhenUsed/>
    <w:rsid w:val="00C03DE1"/>
    <w:rPr>
      <w:sz w:val="16"/>
      <w:szCs w:val="16"/>
    </w:rPr>
  </w:style>
  <w:style w:type="paragraph" w:styleId="CommentText">
    <w:name w:val="annotation text"/>
    <w:basedOn w:val="Normal"/>
    <w:link w:val="CommentTextChar"/>
    <w:uiPriority w:val="99"/>
    <w:semiHidden/>
    <w:unhideWhenUsed/>
    <w:rsid w:val="00C03DE1"/>
    <w:rPr>
      <w:szCs w:val="20"/>
    </w:rPr>
  </w:style>
  <w:style w:type="character" w:customStyle="1" w:styleId="CommentTextChar">
    <w:name w:val="Comment Text Char"/>
    <w:basedOn w:val="DefaultParagraphFont"/>
    <w:link w:val="CommentText"/>
    <w:uiPriority w:val="99"/>
    <w:semiHidden/>
    <w:rsid w:val="00C03DE1"/>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C03DE1"/>
    <w:rPr>
      <w:b/>
      <w:bCs/>
    </w:rPr>
  </w:style>
  <w:style w:type="character" w:customStyle="1" w:styleId="CommentSubjectChar">
    <w:name w:val="Comment Subject Char"/>
    <w:basedOn w:val="CommentTextChar"/>
    <w:link w:val="CommentSubject"/>
    <w:uiPriority w:val="99"/>
    <w:semiHidden/>
    <w:rsid w:val="00C03DE1"/>
    <w:rPr>
      <w:rFonts w:ascii="Times New Roman"/>
      <w:b/>
      <w:bCs/>
      <w:sz w:val="20"/>
      <w:szCs w:val="20"/>
    </w:rPr>
  </w:style>
  <w:style w:type="character" w:styleId="FollowedHyperlink">
    <w:name w:val="FollowedHyperlink"/>
    <w:basedOn w:val="DefaultParagraphFont"/>
    <w:uiPriority w:val="99"/>
    <w:semiHidden/>
    <w:unhideWhenUsed/>
    <w:rsid w:val="00322E6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gvos\Desktop\3gpp\RAN\RAN1\TSGR1_92_Athens\Docs\R1-1801432.zip" TargetMode="External"/><Relationship Id="rId13" Type="http://schemas.openxmlformats.org/officeDocument/2006/relationships/hyperlink" Target="file:///C:\Users\gvos\Desktop\3gpp\RAN\RAN1\TSGR1_92_Athens\Docs\R1-1802258.zip"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gvos\Desktop\3gpp\RAN\RAN1\TSGR1_92_Athens\Docs\R1-1801448.zip" TargetMode="External"/><Relationship Id="rId12" Type="http://schemas.openxmlformats.org/officeDocument/2006/relationships/hyperlink" Target="file:///C:\Users\gvos\Desktop\3gpp\RAN\RAN1\TSGR1_92_Athens\Docs\R1-1802059.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C:\Users\gvos\Desktop\3gpp\RAN\RAN1\TSGR1_92_Athens\Docs\R1-1802659.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gvos\Desktop\3gpp\RAN\RAN1\TSGR1_92_Athens\Docs\R1-1801927.zip" TargetMode="External"/><Relationship Id="rId5" Type="http://schemas.openxmlformats.org/officeDocument/2006/relationships/footnotes" Target="footnotes.xml"/><Relationship Id="rId15" Type="http://schemas.openxmlformats.org/officeDocument/2006/relationships/hyperlink" Target="file:///C:\Users\gvos\Desktop\3gpp\RAN\RAN1\TSGR1_92_Athens\Docs\R1-1802375.zip" TargetMode="External"/><Relationship Id="rId10" Type="http://schemas.openxmlformats.org/officeDocument/2006/relationships/hyperlink" Target="file:///C:\Users\gvos\Desktop\3gpp\RAN\RAN1\TSGR1_92_Athens\Docs\R1-1801600.zip" TargetMode="External"/><Relationship Id="rId4" Type="http://schemas.openxmlformats.org/officeDocument/2006/relationships/webSettings" Target="webSettings.xml"/><Relationship Id="rId9" Type="http://schemas.openxmlformats.org/officeDocument/2006/relationships/hyperlink" Target="file:///C:\Users\gvos\Desktop\3gpp\RAN\RAN1\TSGR1_92_Athens\Docs\R1-1801486.zip" TargetMode="External"/><Relationship Id="rId14" Type="http://schemas.openxmlformats.org/officeDocument/2006/relationships/hyperlink" Target="file:///C:\Users\gvos\Desktop\3gpp\RAN\RAN1\TSGR1_92_Athens\Docs\R1-180232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1713</Words>
  <Characters>9766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2018-03-01T12:28:00Z</dcterms:created>
  <dcterms:modified xsi:type="dcterms:W3CDTF">2018-03-01T12:28:00Z</dcterms:modified>
</cp:coreProperties>
</file>